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7444" w14:textId="27EC5306" w:rsidR="004B22E0" w:rsidRDefault="004B22E0" w:rsidP="004B22E0">
      <w:pPr>
        <w:pStyle w:val="Header"/>
        <w:rPr>
          <w:sz w:val="24"/>
        </w:rPr>
      </w:pPr>
      <w:r>
        <w:rPr>
          <w:sz w:val="24"/>
        </w:rPr>
        <w:t xml:space="preserve">       </w:t>
      </w:r>
    </w:p>
    <w:p w14:paraId="10AF1604" w14:textId="77777777" w:rsidR="004B22E0" w:rsidRDefault="004B22E0" w:rsidP="004B22E0">
      <w:pPr>
        <w:pStyle w:val="Header"/>
        <w:rPr>
          <w:sz w:val="24"/>
        </w:rPr>
      </w:pPr>
    </w:p>
    <w:p w14:paraId="1CD95F51" w14:textId="6342FEA1" w:rsidR="004B22E0" w:rsidRDefault="004B22E0" w:rsidP="004B22E0">
      <w:pPr>
        <w:pStyle w:val="Header"/>
        <w:rPr>
          <w:sz w:val="24"/>
        </w:rPr>
      </w:pPr>
      <w:r>
        <w:rPr>
          <w:sz w:val="24"/>
        </w:rPr>
        <w:t xml:space="preserve">                </w:t>
      </w:r>
      <w:r>
        <w:rPr>
          <w:noProof/>
          <w:sz w:val="24"/>
        </w:rPr>
        <w:drawing>
          <wp:inline distT="0" distB="0" distL="0" distR="0" wp14:anchorId="24091C4A" wp14:editId="741BB6B7">
            <wp:extent cx="495300" cy="638175"/>
            <wp:effectExtent l="0" t="0" r="0" b="9525"/>
            <wp:docPr id="13542136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</w:p>
    <w:p w14:paraId="2ADE2EB2" w14:textId="4C275AF6" w:rsidR="004B22E0" w:rsidRDefault="004B22E0" w:rsidP="004B22E0">
      <w:pPr>
        <w:pStyle w:val="Header"/>
        <w:rPr>
          <w:sz w:val="24"/>
        </w:rPr>
      </w:pPr>
      <w:r>
        <w:rPr>
          <w:sz w:val="24"/>
        </w:rPr>
        <w:t>REPUBLIKA  HRVATSKA</w:t>
      </w:r>
    </w:p>
    <w:p w14:paraId="28B21BE9" w14:textId="5DBE0144" w:rsidR="004B22E0" w:rsidRPr="00A62C92" w:rsidRDefault="004B22E0" w:rsidP="004B22E0">
      <w:pPr>
        <w:pStyle w:val="Header"/>
        <w:rPr>
          <w:sz w:val="24"/>
          <w:szCs w:val="24"/>
        </w:rPr>
      </w:pPr>
      <w:r>
        <w:rPr>
          <w:sz w:val="24"/>
        </w:rPr>
        <w:t xml:space="preserve">  </w:t>
      </w:r>
      <w:r w:rsidRPr="00A62C92">
        <w:rPr>
          <w:sz w:val="24"/>
          <w:szCs w:val="24"/>
        </w:rPr>
        <w:t>ZADARSKA ŽUPANIJA</w:t>
      </w:r>
    </w:p>
    <w:p w14:paraId="53E58ACA" w14:textId="3B33E313" w:rsidR="004B22E0" w:rsidRPr="00A62C92" w:rsidRDefault="004B22E0" w:rsidP="004B22E0">
      <w:pPr>
        <w:rPr>
          <w:sz w:val="24"/>
          <w:szCs w:val="24"/>
        </w:rPr>
      </w:pPr>
      <w:r w:rsidRPr="00A62C92">
        <w:rPr>
          <w:sz w:val="24"/>
          <w:szCs w:val="24"/>
        </w:rPr>
        <w:t xml:space="preserve">   OPĆINA  STARIGRAD</w:t>
      </w:r>
    </w:p>
    <w:p w14:paraId="280A5CB9" w14:textId="77777777" w:rsidR="004B22E0" w:rsidRPr="00717F12" w:rsidRDefault="004B22E0" w:rsidP="004B22E0">
      <w:pPr>
        <w:rPr>
          <w:b/>
          <w:bCs/>
          <w:sz w:val="24"/>
          <w:szCs w:val="24"/>
        </w:rPr>
      </w:pPr>
      <w:r>
        <w:t xml:space="preserve">         </w:t>
      </w:r>
      <w:r>
        <w:rPr>
          <w:b/>
          <w:bCs/>
          <w:sz w:val="24"/>
          <w:szCs w:val="24"/>
        </w:rPr>
        <w:t>Općinsko vijeće</w:t>
      </w:r>
    </w:p>
    <w:p w14:paraId="3093E9EB" w14:textId="77777777" w:rsidR="004B22E0" w:rsidRDefault="004B22E0" w:rsidP="004B22E0">
      <w:pPr>
        <w:rPr>
          <w:sz w:val="24"/>
          <w:szCs w:val="24"/>
        </w:rPr>
      </w:pPr>
    </w:p>
    <w:p w14:paraId="3581A581" w14:textId="11C39246" w:rsidR="004B22E0" w:rsidRDefault="004B22E0" w:rsidP="004B22E0">
      <w:pPr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C33631">
        <w:rPr>
          <w:sz w:val="24"/>
          <w:szCs w:val="24"/>
        </w:rPr>
        <w:t>032-01/24-01/</w:t>
      </w:r>
      <w:r w:rsidR="00A6049D">
        <w:rPr>
          <w:sz w:val="24"/>
          <w:szCs w:val="24"/>
        </w:rPr>
        <w:t>1</w:t>
      </w:r>
    </w:p>
    <w:p w14:paraId="49B70421" w14:textId="48AFF328" w:rsidR="004B22E0" w:rsidRDefault="004B22E0" w:rsidP="004B22E0">
      <w:pPr>
        <w:rPr>
          <w:sz w:val="24"/>
          <w:szCs w:val="24"/>
        </w:rPr>
      </w:pPr>
      <w:r>
        <w:rPr>
          <w:sz w:val="24"/>
          <w:szCs w:val="24"/>
        </w:rPr>
        <w:t>URBROJ: 2198</w:t>
      </w:r>
      <w:r w:rsidR="00C33631">
        <w:rPr>
          <w:sz w:val="24"/>
          <w:szCs w:val="24"/>
        </w:rPr>
        <w:t>-</w:t>
      </w:r>
      <w:r>
        <w:rPr>
          <w:sz w:val="24"/>
          <w:szCs w:val="24"/>
        </w:rPr>
        <w:t>9-1-</w:t>
      </w:r>
      <w:r w:rsidR="00C33631">
        <w:rPr>
          <w:sz w:val="24"/>
          <w:szCs w:val="24"/>
        </w:rPr>
        <w:t>24</w:t>
      </w:r>
      <w:r>
        <w:rPr>
          <w:sz w:val="24"/>
          <w:szCs w:val="24"/>
        </w:rPr>
        <w:t>-1</w:t>
      </w:r>
    </w:p>
    <w:p w14:paraId="0D263DA8" w14:textId="77777777" w:rsidR="004B22E0" w:rsidRPr="00717F12" w:rsidRDefault="004B22E0" w:rsidP="004B22E0">
      <w:pPr>
        <w:rPr>
          <w:sz w:val="24"/>
          <w:szCs w:val="24"/>
        </w:rPr>
      </w:pPr>
    </w:p>
    <w:p w14:paraId="0F181D71" w14:textId="0E9CA9A6" w:rsidR="004B22E0" w:rsidRDefault="004B22E0" w:rsidP="004B22E0">
      <w:pPr>
        <w:rPr>
          <w:sz w:val="24"/>
          <w:szCs w:val="24"/>
        </w:rPr>
      </w:pPr>
      <w:r w:rsidRPr="008D3608">
        <w:rPr>
          <w:sz w:val="24"/>
          <w:szCs w:val="24"/>
        </w:rPr>
        <w:t>Starigrad Paklenica,</w:t>
      </w:r>
      <w:r w:rsidR="00DC235D">
        <w:rPr>
          <w:sz w:val="24"/>
          <w:szCs w:val="24"/>
        </w:rPr>
        <w:t xml:space="preserve"> 13. ožujka</w:t>
      </w:r>
      <w:r w:rsidRPr="008D3608">
        <w:rPr>
          <w:sz w:val="24"/>
          <w:szCs w:val="24"/>
        </w:rPr>
        <w:t xml:space="preserve"> 20</w:t>
      </w:r>
      <w:r w:rsidR="00E61861">
        <w:rPr>
          <w:sz w:val="24"/>
          <w:szCs w:val="24"/>
        </w:rPr>
        <w:t>24</w:t>
      </w:r>
      <w:r w:rsidRPr="008D3608">
        <w:rPr>
          <w:sz w:val="24"/>
          <w:szCs w:val="24"/>
        </w:rPr>
        <w:t>. godine</w:t>
      </w:r>
    </w:p>
    <w:p w14:paraId="3508F192" w14:textId="77777777" w:rsidR="00DC235D" w:rsidRPr="008D3608" w:rsidRDefault="00DC235D" w:rsidP="004B22E0">
      <w:pPr>
        <w:rPr>
          <w:sz w:val="24"/>
          <w:szCs w:val="24"/>
        </w:rPr>
      </w:pPr>
    </w:p>
    <w:p w14:paraId="74EDD3AD" w14:textId="77777777" w:rsidR="00BF5E22" w:rsidRDefault="00BF5E22">
      <w:pPr>
        <w:pStyle w:val="BodyText"/>
        <w:spacing w:before="7"/>
        <w:rPr>
          <w:b/>
          <w:sz w:val="23"/>
        </w:rPr>
      </w:pPr>
    </w:p>
    <w:p w14:paraId="0CC92C2B" w14:textId="29C75C38" w:rsidR="00BF5E22" w:rsidRPr="00DC235D" w:rsidRDefault="006B2171" w:rsidP="00DC235D">
      <w:pPr>
        <w:pStyle w:val="BodyText"/>
        <w:ind w:firstLine="709"/>
        <w:jc w:val="both"/>
      </w:pPr>
      <w:r>
        <w:t>Na</w:t>
      </w:r>
      <w:r>
        <w:rPr>
          <w:spacing w:val="1"/>
        </w:rPr>
        <w:t xml:space="preserve"> </w:t>
      </w:r>
      <w:r>
        <w:t>temelju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73.</w:t>
      </w:r>
      <w:r w:rsidR="00E31FED">
        <w:t xml:space="preserve"> stavka 2. 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lokalnoj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područnoj</w:t>
      </w:r>
      <w:r>
        <w:rPr>
          <w:spacing w:val="1"/>
        </w:rPr>
        <w:t xml:space="preserve"> </w:t>
      </w:r>
      <w:r>
        <w:t>(regionalnoj)</w:t>
      </w:r>
      <w:r>
        <w:rPr>
          <w:spacing w:val="1"/>
        </w:rPr>
        <w:t xml:space="preserve"> </w:t>
      </w:r>
      <w:r>
        <w:t>samoupravi</w:t>
      </w:r>
      <w:r>
        <w:rPr>
          <w:spacing w:val="1"/>
        </w:rPr>
        <w:t xml:space="preserve"> </w:t>
      </w:r>
      <w:r>
        <w:t>("Narodne novine" broj 33/01, 60/01, 129/05, 109/07, 125/08, 36/09, 150/11, 144/12 i 19/13 -</w:t>
      </w:r>
      <w:r>
        <w:rPr>
          <w:spacing w:val="1"/>
        </w:rPr>
        <w:t xml:space="preserve"> </w:t>
      </w:r>
      <w:r>
        <w:t>pročišćeni</w:t>
      </w:r>
      <w:r>
        <w:rPr>
          <w:spacing w:val="1"/>
        </w:rPr>
        <w:t xml:space="preserve"> </w:t>
      </w:r>
      <w:r>
        <w:t>tekst)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 w:rsidR="004B22E0">
        <w:t>31</w:t>
      </w:r>
      <w:r>
        <w:t>.</w:t>
      </w:r>
      <w:r>
        <w:rPr>
          <w:spacing w:val="1"/>
        </w:rPr>
        <w:t xml:space="preserve"> </w:t>
      </w:r>
      <w:r>
        <w:t>Statuta</w:t>
      </w:r>
      <w:r>
        <w:rPr>
          <w:spacing w:val="1"/>
        </w:rPr>
        <w:t xml:space="preserve">  </w:t>
      </w:r>
      <w:r w:rsidR="004B22E0">
        <w:rPr>
          <w:spacing w:val="1"/>
        </w:rPr>
        <w:t>O</w:t>
      </w:r>
      <w:r w:rsidR="004B22E0" w:rsidRPr="008D3608">
        <w:t>pćine Starigrad (»Službeni glasnik Zadarske županije« broj</w:t>
      </w:r>
      <w:r w:rsidR="004B22E0">
        <w:t xml:space="preserve"> </w:t>
      </w:r>
      <w:r w:rsidR="004B22E0" w:rsidRPr="00B274AA">
        <w:t>3/18, 8/18, 3/20</w:t>
      </w:r>
      <w:r w:rsidR="004B22E0">
        <w:t xml:space="preserve">, </w:t>
      </w:r>
      <w:r w:rsidR="004B22E0" w:rsidRPr="00B274AA">
        <w:t>3/21</w:t>
      </w:r>
      <w:r w:rsidR="004B22E0">
        <w:t xml:space="preserve"> i 20/23</w:t>
      </w:r>
      <w:r w:rsidR="004B22E0" w:rsidRPr="008D3608">
        <w:t xml:space="preserve">), Općinsko vijeće na </w:t>
      </w:r>
      <w:r w:rsidR="00DC235D">
        <w:t>18</w:t>
      </w:r>
      <w:r w:rsidR="004B22E0" w:rsidRPr="008D3608">
        <w:t xml:space="preserve">. sjednici održanoj dana  </w:t>
      </w:r>
      <w:r w:rsidR="00DC235D">
        <w:t>13. ožujka 2024.</w:t>
      </w:r>
      <w:r w:rsidR="004B22E0" w:rsidRPr="008D3608">
        <w:t xml:space="preserve"> godine donosi</w:t>
      </w:r>
    </w:p>
    <w:p w14:paraId="1CB01A22" w14:textId="77777777" w:rsidR="00BF5E22" w:rsidRDefault="00BF5E22">
      <w:pPr>
        <w:pStyle w:val="BodyText"/>
        <w:rPr>
          <w:sz w:val="26"/>
        </w:rPr>
      </w:pPr>
    </w:p>
    <w:p w14:paraId="2AE739C8" w14:textId="77777777" w:rsidR="00BF5E22" w:rsidRDefault="00BF5E22">
      <w:pPr>
        <w:pStyle w:val="BodyText"/>
        <w:spacing w:before="5"/>
        <w:rPr>
          <w:sz w:val="20"/>
        </w:rPr>
      </w:pPr>
    </w:p>
    <w:p w14:paraId="03A086AD" w14:textId="77777777" w:rsidR="00BF5E22" w:rsidRDefault="006B2171">
      <w:pPr>
        <w:pStyle w:val="Heading1"/>
        <w:ind w:left="1079"/>
      </w:pPr>
      <w:r>
        <w:t>O D</w:t>
      </w:r>
      <w:r>
        <w:rPr>
          <w:spacing w:val="-1"/>
        </w:rPr>
        <w:t xml:space="preserve"> </w:t>
      </w:r>
      <w:r>
        <w:t>L U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U</w:t>
      </w:r>
    </w:p>
    <w:p w14:paraId="08A225CC" w14:textId="1D44488E" w:rsidR="00BF5E22" w:rsidRPr="00DC235D" w:rsidRDefault="006B2171" w:rsidP="00DC235D">
      <w:pPr>
        <w:ind w:left="1081" w:right="763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osnivanju i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izdavanju</w:t>
      </w:r>
      <w:r w:rsidR="005032DF">
        <w:rPr>
          <w:b/>
          <w:spacing w:val="-4"/>
          <w:sz w:val="24"/>
        </w:rPr>
        <w:t xml:space="preserve"> </w:t>
      </w:r>
      <w:r>
        <w:rPr>
          <w:b/>
          <w:sz w:val="24"/>
        </w:rPr>
        <w:t>Službenog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glas</w:t>
      </w:r>
      <w:r w:rsidR="00FB2D2B">
        <w:rPr>
          <w:b/>
          <w:sz w:val="24"/>
        </w:rPr>
        <w:t>nika</w:t>
      </w:r>
      <w:r>
        <w:rPr>
          <w:b/>
          <w:sz w:val="24"/>
        </w:rPr>
        <w:t xml:space="preserve"> </w:t>
      </w:r>
      <w:r w:rsidR="004B22E0">
        <w:rPr>
          <w:b/>
          <w:sz w:val="24"/>
        </w:rPr>
        <w:t>Općine Starigra</w:t>
      </w:r>
      <w:r w:rsidR="005032DF">
        <w:rPr>
          <w:b/>
          <w:sz w:val="24"/>
        </w:rPr>
        <w:t>d</w:t>
      </w:r>
    </w:p>
    <w:p w14:paraId="4F90A6D9" w14:textId="77777777" w:rsidR="00BF5E22" w:rsidRDefault="00BF5E22">
      <w:pPr>
        <w:pStyle w:val="BodyText"/>
        <w:rPr>
          <w:b/>
          <w:sz w:val="26"/>
        </w:rPr>
      </w:pPr>
    </w:p>
    <w:p w14:paraId="7B5DC552" w14:textId="77777777" w:rsidR="00BF5E22" w:rsidRDefault="006B2171">
      <w:pPr>
        <w:pStyle w:val="Heading1"/>
        <w:spacing w:before="230"/>
      </w:pPr>
      <w:r>
        <w:t>Članak</w:t>
      </w:r>
      <w:r>
        <w:rPr>
          <w:spacing w:val="-2"/>
        </w:rPr>
        <w:t xml:space="preserve"> </w:t>
      </w:r>
      <w:r>
        <w:t>1.</w:t>
      </w:r>
    </w:p>
    <w:p w14:paraId="5767C99B" w14:textId="77777777" w:rsidR="00BF5E22" w:rsidRDefault="00BF5E22">
      <w:pPr>
        <w:pStyle w:val="BodyText"/>
        <w:spacing w:before="7"/>
        <w:rPr>
          <w:b/>
          <w:sz w:val="23"/>
        </w:rPr>
      </w:pPr>
    </w:p>
    <w:p w14:paraId="43AE3206" w14:textId="3EF83C7C" w:rsidR="00BF5E22" w:rsidRDefault="006B2171" w:rsidP="00DC235D">
      <w:pPr>
        <w:pStyle w:val="BodyText"/>
        <w:ind w:firstLine="709"/>
        <w:jc w:val="both"/>
      </w:pPr>
      <w:r>
        <w:t xml:space="preserve">Ovom se Odlukom uređuje osnivanje i izdavanje službenog glasila </w:t>
      </w:r>
      <w:r w:rsidR="004B22E0">
        <w:t>Općine Starigrad</w:t>
      </w:r>
      <w:r>
        <w:t>, te</w:t>
      </w:r>
      <w:r>
        <w:rPr>
          <w:spacing w:val="1"/>
        </w:rPr>
        <w:t xml:space="preserve"> </w:t>
      </w:r>
      <w:r>
        <w:t>sastav</w:t>
      </w:r>
      <w:r>
        <w:rPr>
          <w:spacing w:val="-2"/>
        </w:rPr>
        <w:t xml:space="preserve"> </w:t>
      </w:r>
      <w:r>
        <w:t>i obveze uredništva.</w:t>
      </w:r>
    </w:p>
    <w:p w14:paraId="0CC1ED8B" w14:textId="77777777" w:rsidR="00BF5E22" w:rsidRDefault="006B2171" w:rsidP="00DC235D">
      <w:pPr>
        <w:pStyle w:val="BodyText"/>
        <w:ind w:firstLine="709"/>
        <w:jc w:val="both"/>
      </w:pPr>
      <w:r>
        <w:t>Riječi i pojmovi koji se koriste u ovoj Odluci, a koji imaju rodno značenje, odnose se</w:t>
      </w:r>
      <w:r>
        <w:rPr>
          <w:spacing w:val="1"/>
        </w:rPr>
        <w:t xml:space="preserve"> </w:t>
      </w:r>
      <w:r>
        <w:t>jednako</w:t>
      </w:r>
      <w:r>
        <w:rPr>
          <w:spacing w:val="-1"/>
        </w:rPr>
        <w:t xml:space="preserve"> </w:t>
      </w:r>
      <w:r>
        <w:t>na muški i ženski rod, bez</w:t>
      </w:r>
      <w:r>
        <w:rPr>
          <w:spacing w:val="1"/>
        </w:rPr>
        <w:t xml:space="preserve"> </w:t>
      </w:r>
      <w:r>
        <w:t>obzira u kojem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rodu navedeni.</w:t>
      </w:r>
    </w:p>
    <w:p w14:paraId="06C2AD6A" w14:textId="77777777" w:rsidR="00BF5E22" w:rsidRDefault="00BF5E22">
      <w:pPr>
        <w:pStyle w:val="BodyText"/>
        <w:spacing w:before="4"/>
      </w:pPr>
    </w:p>
    <w:p w14:paraId="75836CA8" w14:textId="77777777" w:rsidR="00BF5E22" w:rsidRDefault="006B2171">
      <w:pPr>
        <w:pStyle w:val="Heading1"/>
        <w:spacing w:before="1"/>
      </w:pPr>
      <w:r>
        <w:t>Članak</w:t>
      </w:r>
      <w:r>
        <w:rPr>
          <w:spacing w:val="-2"/>
        </w:rPr>
        <w:t xml:space="preserve"> </w:t>
      </w:r>
      <w:r>
        <w:t>2.</w:t>
      </w:r>
    </w:p>
    <w:p w14:paraId="4DEC6F3A" w14:textId="77777777" w:rsidR="00BF5E22" w:rsidRDefault="00BF5E22">
      <w:pPr>
        <w:pStyle w:val="BodyText"/>
        <w:spacing w:before="6"/>
        <w:rPr>
          <w:b/>
          <w:sz w:val="23"/>
        </w:rPr>
      </w:pPr>
    </w:p>
    <w:p w14:paraId="0273EA34" w14:textId="3101099C" w:rsidR="00BF5E22" w:rsidRDefault="006B2171" w:rsidP="00DC235D">
      <w:pPr>
        <w:pStyle w:val="BodyText"/>
        <w:ind w:firstLine="709"/>
        <w:jc w:val="both"/>
      </w:pPr>
      <w:r>
        <w:t xml:space="preserve">Naziv službenog glasila </w:t>
      </w:r>
      <w:r w:rsidR="004B22E0">
        <w:t xml:space="preserve">Općine Starigrad </w:t>
      </w:r>
      <w:r>
        <w:t>je "Služben</w:t>
      </w:r>
      <w:r w:rsidR="004B22E0">
        <w:t>i glasnik Općine Starigrad</w:t>
      </w:r>
      <w:r>
        <w:t>" (u daljnjem</w:t>
      </w:r>
      <w:r>
        <w:rPr>
          <w:spacing w:val="1"/>
        </w:rPr>
        <w:t xml:space="preserve"> </w:t>
      </w:r>
      <w:r>
        <w:t>tekstu:</w:t>
      </w:r>
      <w:r>
        <w:rPr>
          <w:spacing w:val="-1"/>
        </w:rPr>
        <w:t xml:space="preserve"> </w:t>
      </w:r>
      <w:r>
        <w:t>"Služben</w:t>
      </w:r>
      <w:r w:rsidR="004B22E0">
        <w:t>i glasnik</w:t>
      </w:r>
      <w:r>
        <w:t>").</w:t>
      </w:r>
    </w:p>
    <w:p w14:paraId="33EC701C" w14:textId="77777777" w:rsidR="00BF5E22" w:rsidRDefault="00BF5E22">
      <w:pPr>
        <w:pStyle w:val="BodyText"/>
        <w:spacing w:before="5"/>
      </w:pPr>
    </w:p>
    <w:p w14:paraId="1095A3E4" w14:textId="77777777" w:rsidR="00BF5E22" w:rsidRDefault="006B2171">
      <w:pPr>
        <w:pStyle w:val="Heading1"/>
      </w:pPr>
      <w:r>
        <w:t>Članak</w:t>
      </w:r>
      <w:r>
        <w:rPr>
          <w:spacing w:val="-2"/>
        </w:rPr>
        <w:t xml:space="preserve"> </w:t>
      </w:r>
      <w:r>
        <w:t>3.</w:t>
      </w:r>
    </w:p>
    <w:p w14:paraId="57BD1168" w14:textId="77777777" w:rsidR="00BF5E22" w:rsidRDefault="00BF5E22">
      <w:pPr>
        <w:pStyle w:val="BodyText"/>
        <w:spacing w:before="7"/>
        <w:rPr>
          <w:b/>
          <w:sz w:val="23"/>
        </w:rPr>
      </w:pPr>
    </w:p>
    <w:p w14:paraId="0B51A9BC" w14:textId="5DFC1901" w:rsidR="00BF5E22" w:rsidRDefault="006B2171" w:rsidP="00DC235D">
      <w:pPr>
        <w:pStyle w:val="BodyText"/>
        <w:ind w:firstLine="709"/>
        <w:jc w:val="both"/>
      </w:pPr>
      <w:r>
        <w:t>U "Službenom glas</w:t>
      </w:r>
      <w:r w:rsidR="004B22E0">
        <w:t>niku</w:t>
      </w:r>
      <w:r>
        <w:t>" objavljuju se opći akti koji sukladno zakonskim propisima</w:t>
      </w:r>
      <w:r>
        <w:rPr>
          <w:spacing w:val="1"/>
        </w:rPr>
        <w:t xml:space="preserve"> </w:t>
      </w:r>
      <w:r>
        <w:t>moraju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objavljeni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službenom</w:t>
      </w:r>
      <w:r>
        <w:rPr>
          <w:spacing w:val="1"/>
        </w:rPr>
        <w:t xml:space="preserve"> </w:t>
      </w:r>
      <w:r>
        <w:t>glas</w:t>
      </w:r>
      <w:r w:rsidR="004B22E0">
        <w:t>niku</w:t>
      </w:r>
      <w:r>
        <w:t>,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</w:t>
      </w:r>
      <w:r>
        <w:rPr>
          <w:spacing w:val="1"/>
        </w:rPr>
        <w:t xml:space="preserve"> </w:t>
      </w:r>
      <w:r>
        <w:t>akti</w:t>
      </w:r>
      <w:r>
        <w:rPr>
          <w:spacing w:val="1"/>
        </w:rPr>
        <w:t xml:space="preserve"> </w:t>
      </w:r>
      <w:r w:rsidR="004B22E0">
        <w:t>Općinskog</w:t>
      </w:r>
      <w:r>
        <w:rPr>
          <w:spacing w:val="1"/>
        </w:rPr>
        <w:t xml:space="preserve"> </w:t>
      </w:r>
      <w:r>
        <w:t>vijeća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 w:rsidR="004B22E0">
        <w:t>Općinskog načelnika</w:t>
      </w:r>
      <w:r>
        <w:rPr>
          <w:spacing w:val="27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koje</w:t>
      </w:r>
      <w:r>
        <w:rPr>
          <w:spacing w:val="29"/>
        </w:rPr>
        <w:t xml:space="preserve"> </w:t>
      </w:r>
      <w:r w:rsidR="004B22E0">
        <w:t>Općinsko</w:t>
      </w:r>
      <w:r>
        <w:rPr>
          <w:spacing w:val="29"/>
        </w:rPr>
        <w:t xml:space="preserve"> </w:t>
      </w:r>
      <w:r>
        <w:t>vijeće</w:t>
      </w:r>
      <w:r>
        <w:rPr>
          <w:spacing w:val="26"/>
        </w:rPr>
        <w:t xml:space="preserve"> </w:t>
      </w:r>
      <w:r>
        <w:t>ili</w:t>
      </w:r>
      <w:r>
        <w:rPr>
          <w:spacing w:val="29"/>
        </w:rPr>
        <w:t xml:space="preserve"> </w:t>
      </w:r>
      <w:r w:rsidR="004B22E0">
        <w:t>Općinski načelnik</w:t>
      </w:r>
      <w:r>
        <w:rPr>
          <w:spacing w:val="28"/>
        </w:rPr>
        <w:t xml:space="preserve"> </w:t>
      </w:r>
      <w:r>
        <w:t>odrede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objave</w:t>
      </w:r>
      <w:r>
        <w:rPr>
          <w:spacing w:val="26"/>
        </w:rPr>
        <w:t xml:space="preserve"> </w:t>
      </w:r>
      <w:r>
        <w:t>te</w:t>
      </w:r>
      <w:r>
        <w:rPr>
          <w:spacing w:val="27"/>
        </w:rPr>
        <w:t xml:space="preserve"> </w:t>
      </w:r>
      <w:r>
        <w:t>ostali</w:t>
      </w:r>
      <w:r>
        <w:rPr>
          <w:spacing w:val="29"/>
        </w:rPr>
        <w:t xml:space="preserve"> </w:t>
      </w:r>
      <w:r>
        <w:t>akti</w:t>
      </w:r>
      <w:r w:rsidR="0043033E">
        <w:t xml:space="preserve"> </w:t>
      </w:r>
      <w:r>
        <w:rPr>
          <w:spacing w:val="-58"/>
        </w:rPr>
        <w:t xml:space="preserve"> </w:t>
      </w:r>
      <w:r>
        <w:t>čije je objavljivanje obvezno prema zakonu, podzakonskim aktima ili aktima koje je donijelo</w:t>
      </w:r>
      <w:r>
        <w:rPr>
          <w:spacing w:val="1"/>
        </w:rPr>
        <w:t xml:space="preserve"> </w:t>
      </w:r>
      <w:r w:rsidR="004B22E0">
        <w:t xml:space="preserve">Općinsko </w:t>
      </w:r>
      <w:r>
        <w:t>vijeće.</w:t>
      </w:r>
    </w:p>
    <w:p w14:paraId="56E95ACD" w14:textId="77777777" w:rsidR="00BF5E22" w:rsidRDefault="00BF5E22">
      <w:pPr>
        <w:pStyle w:val="BodyText"/>
        <w:spacing w:before="5"/>
      </w:pPr>
    </w:p>
    <w:p w14:paraId="514D4B94" w14:textId="77777777" w:rsidR="00BF5E22" w:rsidRDefault="006B2171">
      <w:pPr>
        <w:pStyle w:val="Heading1"/>
      </w:pPr>
      <w:r>
        <w:t>Članak</w:t>
      </w:r>
      <w:r>
        <w:rPr>
          <w:spacing w:val="-2"/>
        </w:rPr>
        <w:t xml:space="preserve"> </w:t>
      </w:r>
      <w:r>
        <w:t>4.</w:t>
      </w:r>
    </w:p>
    <w:p w14:paraId="1D595631" w14:textId="77777777" w:rsidR="00BF5E22" w:rsidRDefault="00BF5E22">
      <w:pPr>
        <w:pStyle w:val="BodyText"/>
        <w:spacing w:before="7"/>
        <w:rPr>
          <w:b/>
          <w:sz w:val="23"/>
        </w:rPr>
      </w:pPr>
    </w:p>
    <w:p w14:paraId="74B5D95E" w14:textId="77777777" w:rsidR="00DF0296" w:rsidRDefault="006B2171" w:rsidP="00DC235D">
      <w:pPr>
        <w:pStyle w:val="BodyText"/>
        <w:ind w:firstLine="708"/>
        <w:jc w:val="both"/>
        <w:rPr>
          <w:spacing w:val="-57"/>
        </w:rPr>
      </w:pPr>
      <w:r>
        <w:t>Uređivanje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izdavanje,</w:t>
      </w:r>
      <w:r>
        <w:rPr>
          <w:spacing w:val="1"/>
        </w:rPr>
        <w:t xml:space="preserve"> </w:t>
      </w:r>
      <w:r>
        <w:t>sadržajnu</w:t>
      </w:r>
      <w:r>
        <w:rPr>
          <w:spacing w:val="1"/>
        </w:rPr>
        <w:t xml:space="preserve"> </w:t>
      </w:r>
      <w:r>
        <w:t>koncepciju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druga</w:t>
      </w:r>
      <w:r>
        <w:rPr>
          <w:spacing w:val="1"/>
        </w:rPr>
        <w:t xml:space="preserve"> </w:t>
      </w:r>
      <w:r>
        <w:t>pitanja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značaja</w:t>
      </w:r>
      <w:r>
        <w:rPr>
          <w:spacing w:val="1"/>
        </w:rPr>
        <w:t xml:space="preserve"> </w:t>
      </w:r>
      <w:r>
        <w:t>za</w:t>
      </w:r>
      <w:r>
        <w:rPr>
          <w:spacing w:val="-57"/>
        </w:rPr>
        <w:t xml:space="preserve"> </w:t>
      </w:r>
      <w:r w:rsidR="00DF0296">
        <w:rPr>
          <w:spacing w:val="-57"/>
        </w:rPr>
        <w:t xml:space="preserve">  </w:t>
      </w:r>
    </w:p>
    <w:p w14:paraId="074C5F16" w14:textId="00AFD61D" w:rsidR="00BF5E22" w:rsidRDefault="006B2171" w:rsidP="00DC235D">
      <w:pPr>
        <w:pStyle w:val="BodyText"/>
        <w:jc w:val="both"/>
      </w:pPr>
      <w:r>
        <w:t>objavljivanje akata iz članka 3. ove Odluke prati, razmatra i usmjerava uredništvo "Službenog</w:t>
      </w:r>
      <w:r>
        <w:rPr>
          <w:spacing w:val="-57"/>
        </w:rPr>
        <w:t xml:space="preserve"> </w:t>
      </w:r>
      <w:r w:rsidR="004B22E0">
        <w:t xml:space="preserve"> glasnika</w:t>
      </w:r>
      <w:r>
        <w:t>".</w:t>
      </w:r>
    </w:p>
    <w:p w14:paraId="49E6A60D" w14:textId="77777777" w:rsidR="00DC235D" w:rsidRDefault="00DC235D">
      <w:pPr>
        <w:pStyle w:val="BodyText"/>
        <w:ind w:left="796"/>
        <w:jc w:val="both"/>
      </w:pPr>
    </w:p>
    <w:p w14:paraId="4B17907C" w14:textId="620EB598" w:rsidR="00DC235D" w:rsidRDefault="006B2171" w:rsidP="00DC235D">
      <w:pPr>
        <w:pStyle w:val="BodyText"/>
        <w:ind w:left="796"/>
        <w:jc w:val="both"/>
      </w:pPr>
      <w:r>
        <w:t>Uredništvo</w:t>
      </w:r>
      <w:r>
        <w:rPr>
          <w:spacing w:val="-1"/>
        </w:rPr>
        <w:t xml:space="preserve"> </w:t>
      </w:r>
      <w:r>
        <w:t>ima</w:t>
      </w:r>
      <w:r>
        <w:rPr>
          <w:spacing w:val="-1"/>
        </w:rPr>
        <w:t xml:space="preserve"> </w:t>
      </w:r>
      <w:r>
        <w:t>tri</w:t>
      </w:r>
      <w:r>
        <w:rPr>
          <w:spacing w:val="-1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člana,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čine</w:t>
      </w:r>
      <w:r>
        <w:rPr>
          <w:spacing w:val="1"/>
        </w:rPr>
        <w:t xml:space="preserve"> </w:t>
      </w:r>
      <w:r>
        <w:t>ga:</w:t>
      </w:r>
    </w:p>
    <w:p w14:paraId="4BD6DECD" w14:textId="14A81946" w:rsidR="00BF5E22" w:rsidRDefault="007555A3">
      <w:pPr>
        <w:pStyle w:val="ListParagraph"/>
        <w:numPr>
          <w:ilvl w:val="0"/>
          <w:numId w:val="2"/>
        </w:numPr>
        <w:tabs>
          <w:tab w:val="left" w:pos="1504"/>
        </w:tabs>
        <w:spacing w:line="240" w:lineRule="auto"/>
        <w:ind w:hanging="361"/>
        <w:rPr>
          <w:sz w:val="24"/>
        </w:rPr>
      </w:pPr>
      <w:r>
        <w:rPr>
          <w:sz w:val="24"/>
        </w:rPr>
        <w:t>pročelnik Jedinstvenog upravnog odjela</w:t>
      </w:r>
    </w:p>
    <w:p w14:paraId="106CCC75" w14:textId="3391C89A" w:rsidR="007555A3" w:rsidRPr="004B22E0" w:rsidRDefault="007555A3" w:rsidP="007555A3">
      <w:pPr>
        <w:pStyle w:val="ListParagraph"/>
        <w:numPr>
          <w:ilvl w:val="0"/>
          <w:numId w:val="2"/>
        </w:numPr>
        <w:tabs>
          <w:tab w:val="left" w:pos="1504"/>
        </w:tabs>
        <w:spacing w:line="240" w:lineRule="auto"/>
        <w:rPr>
          <w:sz w:val="24"/>
        </w:rPr>
        <w:sectPr w:rsidR="007555A3" w:rsidRPr="004B22E0" w:rsidSect="00AA6435">
          <w:type w:val="continuous"/>
          <w:pgSz w:w="11910" w:h="16840"/>
          <w:pgMar w:top="680" w:right="1300" w:bottom="280" w:left="980" w:header="720" w:footer="720" w:gutter="0"/>
          <w:cols w:space="720"/>
        </w:sectPr>
      </w:pPr>
      <w:r>
        <w:rPr>
          <w:sz w:val="24"/>
        </w:rPr>
        <w:t xml:space="preserve">voditelj </w:t>
      </w:r>
      <w:r w:rsidR="00DF0296">
        <w:rPr>
          <w:sz w:val="24"/>
        </w:rPr>
        <w:t>o</w:t>
      </w:r>
      <w:r>
        <w:rPr>
          <w:sz w:val="24"/>
        </w:rPr>
        <w:t>dsjeka za opće i administrativne poslove i društvene djelatnosti</w:t>
      </w:r>
    </w:p>
    <w:p w14:paraId="0D2E4CFF" w14:textId="1F36F7B7" w:rsidR="00BF5E22" w:rsidRDefault="007555A3">
      <w:pPr>
        <w:pStyle w:val="ListParagraph"/>
        <w:numPr>
          <w:ilvl w:val="0"/>
          <w:numId w:val="2"/>
        </w:numPr>
        <w:tabs>
          <w:tab w:val="left" w:pos="1504"/>
        </w:tabs>
        <w:spacing w:line="240" w:lineRule="auto"/>
        <w:ind w:hanging="361"/>
        <w:rPr>
          <w:sz w:val="24"/>
        </w:rPr>
      </w:pPr>
      <w:r>
        <w:rPr>
          <w:sz w:val="24"/>
        </w:rPr>
        <w:lastRenderedPageBreak/>
        <w:t xml:space="preserve">voditelj </w:t>
      </w:r>
      <w:r w:rsidR="00DF0296">
        <w:rPr>
          <w:sz w:val="24"/>
        </w:rPr>
        <w:t>o</w:t>
      </w:r>
      <w:r>
        <w:rPr>
          <w:sz w:val="24"/>
        </w:rPr>
        <w:t>dsje</w:t>
      </w:r>
      <w:r w:rsidR="006B2171">
        <w:rPr>
          <w:sz w:val="24"/>
        </w:rPr>
        <w:t>ka za financije, gospodarstvo, plan i proračun</w:t>
      </w:r>
    </w:p>
    <w:p w14:paraId="6C494D20" w14:textId="77777777" w:rsidR="00BF5E22" w:rsidRDefault="006B2171">
      <w:pPr>
        <w:pStyle w:val="Heading1"/>
        <w:spacing w:before="75"/>
      </w:pPr>
      <w:r>
        <w:t>Članak</w:t>
      </w:r>
      <w:r>
        <w:rPr>
          <w:spacing w:val="-2"/>
        </w:rPr>
        <w:t xml:space="preserve"> </w:t>
      </w:r>
      <w:r>
        <w:t>5.</w:t>
      </w:r>
    </w:p>
    <w:p w14:paraId="5320A9DA" w14:textId="77777777" w:rsidR="00BF5E22" w:rsidRDefault="00BF5E22">
      <w:pPr>
        <w:pStyle w:val="BodyText"/>
        <w:spacing w:before="6"/>
        <w:rPr>
          <w:b/>
          <w:sz w:val="23"/>
        </w:rPr>
      </w:pPr>
    </w:p>
    <w:p w14:paraId="2720F952" w14:textId="400BA0EB" w:rsidR="00BF5E22" w:rsidRDefault="006B2171" w:rsidP="00DC235D">
      <w:pPr>
        <w:pStyle w:val="BodyText"/>
        <w:ind w:firstLine="709"/>
        <w:jc w:val="both"/>
      </w:pPr>
      <w:r>
        <w:t>"Služben</w:t>
      </w:r>
      <w:r w:rsidR="004B22E0">
        <w:t>i glasnik</w:t>
      </w:r>
      <w:r>
        <w:rPr>
          <w:spacing w:val="1"/>
        </w:rPr>
        <w:t xml:space="preserve"> </w:t>
      </w:r>
      <w:r>
        <w:t>"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obvezno</w:t>
      </w:r>
      <w:r>
        <w:rPr>
          <w:spacing w:val="-1"/>
        </w:rPr>
        <w:t xml:space="preserve"> </w:t>
      </w:r>
      <w:r>
        <w:t>izdaje</w:t>
      </w:r>
      <w:r>
        <w:rPr>
          <w:spacing w:val="-4"/>
        </w:rPr>
        <w:t xml:space="preserve"> </w:t>
      </w:r>
      <w:r>
        <w:t>nakon</w:t>
      </w:r>
      <w:r>
        <w:rPr>
          <w:spacing w:val="-2"/>
        </w:rPr>
        <w:t xml:space="preserve"> </w:t>
      </w:r>
      <w:r>
        <w:t>svake</w:t>
      </w:r>
      <w:r>
        <w:rPr>
          <w:spacing w:val="-2"/>
        </w:rPr>
        <w:t xml:space="preserve"> </w:t>
      </w:r>
      <w:r>
        <w:t>sjednice</w:t>
      </w:r>
      <w:r>
        <w:rPr>
          <w:spacing w:val="-1"/>
        </w:rPr>
        <w:t xml:space="preserve"> </w:t>
      </w:r>
      <w:r w:rsidR="004B22E0">
        <w:t>Općinskog</w:t>
      </w:r>
      <w:r>
        <w:rPr>
          <w:spacing w:val="-5"/>
        </w:rPr>
        <w:t xml:space="preserve"> </w:t>
      </w:r>
      <w:r>
        <w:t>vijeća.</w:t>
      </w:r>
    </w:p>
    <w:p w14:paraId="3709928F" w14:textId="6007D542" w:rsidR="00BF5E22" w:rsidRDefault="006B2171" w:rsidP="00DC235D">
      <w:pPr>
        <w:pStyle w:val="BodyText"/>
        <w:ind w:firstLine="709"/>
        <w:jc w:val="both"/>
      </w:pPr>
      <w:r>
        <w:t xml:space="preserve">Akti koje donosi </w:t>
      </w:r>
      <w:r w:rsidR="004B22E0">
        <w:t>Općinsko</w:t>
      </w:r>
      <w:r>
        <w:t xml:space="preserve"> vijeće objavljuju se u pravilu u prvom narednom broju</w:t>
      </w:r>
      <w:r>
        <w:rPr>
          <w:spacing w:val="1"/>
        </w:rPr>
        <w:t xml:space="preserve"> </w:t>
      </w:r>
      <w:r>
        <w:t>"Službenog glas</w:t>
      </w:r>
      <w:r w:rsidR="004B22E0">
        <w:t>nika</w:t>
      </w:r>
      <w:r>
        <w:t xml:space="preserve">" koji se izdaje u roku od </w:t>
      </w:r>
      <w:r w:rsidR="007555A3">
        <w:t>15</w:t>
      </w:r>
      <w:r>
        <w:t xml:space="preserve"> (</w:t>
      </w:r>
      <w:r w:rsidR="007555A3">
        <w:t>petnaest</w:t>
      </w:r>
      <w:r>
        <w:t>) radnih dana od dana održavanja sjednice</w:t>
      </w:r>
      <w:r w:rsidR="007555A3">
        <w:t xml:space="preserve"> </w:t>
      </w:r>
      <w:r>
        <w:rPr>
          <w:spacing w:val="-57"/>
        </w:rPr>
        <w:t xml:space="preserve"> </w:t>
      </w:r>
      <w:r w:rsidR="007555A3">
        <w:rPr>
          <w:spacing w:val="-57"/>
        </w:rPr>
        <w:t xml:space="preserve"> </w:t>
      </w:r>
      <w:r w:rsidR="004B22E0">
        <w:t>Općinskog</w:t>
      </w:r>
      <w:r>
        <w:rPr>
          <w:spacing w:val="-4"/>
        </w:rPr>
        <w:t xml:space="preserve"> </w:t>
      </w:r>
      <w:r>
        <w:t>vijeća.</w:t>
      </w:r>
    </w:p>
    <w:p w14:paraId="054854A4" w14:textId="77777777" w:rsidR="00BF5E22" w:rsidRDefault="006B2171" w:rsidP="00DC235D">
      <w:pPr>
        <w:pStyle w:val="BodyText"/>
        <w:ind w:firstLine="709"/>
        <w:jc w:val="both"/>
      </w:pPr>
      <w:r>
        <w:t>Ostali</w:t>
      </w:r>
      <w:r>
        <w:rPr>
          <w:spacing w:val="-2"/>
        </w:rPr>
        <w:t xml:space="preserve"> </w:t>
      </w:r>
      <w:r>
        <w:t>akti</w:t>
      </w:r>
      <w:r>
        <w:rPr>
          <w:spacing w:val="-1"/>
        </w:rPr>
        <w:t xml:space="preserve"> </w:t>
      </w:r>
      <w:r>
        <w:t>objavljuju</w:t>
      </w:r>
      <w:r>
        <w:rPr>
          <w:spacing w:val="-1"/>
        </w:rPr>
        <w:t xml:space="preserve"> </w:t>
      </w:r>
      <w:r>
        <w:t>se po</w:t>
      </w:r>
      <w:r>
        <w:rPr>
          <w:spacing w:val="-1"/>
        </w:rPr>
        <w:t xml:space="preserve"> </w:t>
      </w:r>
      <w:r>
        <w:t>potrebi,</w:t>
      </w:r>
      <w:r>
        <w:rPr>
          <w:spacing w:val="-1"/>
        </w:rPr>
        <w:t xml:space="preserve"> </w:t>
      </w:r>
      <w:r>
        <w:t>a o</w:t>
      </w:r>
      <w:r>
        <w:rPr>
          <w:spacing w:val="-1"/>
        </w:rPr>
        <w:t xml:space="preserve"> </w:t>
      </w:r>
      <w:r>
        <w:t>danu</w:t>
      </w:r>
      <w:r>
        <w:rPr>
          <w:spacing w:val="-1"/>
        </w:rPr>
        <w:t xml:space="preserve"> </w:t>
      </w:r>
      <w:r>
        <w:t>objave odluku</w:t>
      </w:r>
      <w:r>
        <w:rPr>
          <w:spacing w:val="-1"/>
        </w:rPr>
        <w:t xml:space="preserve"> </w:t>
      </w:r>
      <w:r>
        <w:t>donosi</w:t>
      </w:r>
      <w:r>
        <w:rPr>
          <w:spacing w:val="-1"/>
        </w:rPr>
        <w:t xml:space="preserve"> </w:t>
      </w:r>
      <w:r>
        <w:t>uredništvo.</w:t>
      </w:r>
    </w:p>
    <w:p w14:paraId="42E3BF24" w14:textId="77777777" w:rsidR="00BF5E22" w:rsidRDefault="00BF5E22">
      <w:pPr>
        <w:pStyle w:val="BodyText"/>
        <w:spacing w:before="4"/>
      </w:pPr>
    </w:p>
    <w:p w14:paraId="36289E52" w14:textId="77777777" w:rsidR="00BF5E22" w:rsidRDefault="006B2171">
      <w:pPr>
        <w:pStyle w:val="Heading1"/>
      </w:pPr>
      <w:r>
        <w:t>Članak</w:t>
      </w:r>
      <w:r>
        <w:rPr>
          <w:spacing w:val="-2"/>
        </w:rPr>
        <w:t xml:space="preserve"> </w:t>
      </w:r>
      <w:r>
        <w:t>6.</w:t>
      </w:r>
    </w:p>
    <w:p w14:paraId="4F4E8C40" w14:textId="77777777" w:rsidR="00BF5E22" w:rsidRDefault="00BF5E22">
      <w:pPr>
        <w:pStyle w:val="BodyText"/>
        <w:spacing w:before="7"/>
        <w:rPr>
          <w:b/>
          <w:sz w:val="23"/>
        </w:rPr>
      </w:pPr>
    </w:p>
    <w:p w14:paraId="136752A3" w14:textId="6BBD0514" w:rsidR="00BF5E22" w:rsidRDefault="006B2171" w:rsidP="00DC235D">
      <w:pPr>
        <w:pStyle w:val="BodyText"/>
        <w:ind w:firstLine="709"/>
        <w:jc w:val="both"/>
      </w:pPr>
      <w:r>
        <w:t>Akti i drugi tekstovi objavljuju se u "Službenom glas</w:t>
      </w:r>
      <w:r w:rsidR="004B22E0">
        <w:t>niku</w:t>
      </w:r>
      <w:r>
        <w:t>" na hrvatskom jeziku i</w:t>
      </w:r>
      <w:r>
        <w:rPr>
          <w:spacing w:val="1"/>
        </w:rPr>
        <w:t xml:space="preserve"> </w:t>
      </w:r>
      <w:r>
        <w:t>latiničnom pismu.</w:t>
      </w:r>
    </w:p>
    <w:p w14:paraId="53B7C151" w14:textId="02E78874" w:rsidR="005032DF" w:rsidRDefault="005032DF" w:rsidP="00DC235D">
      <w:pPr>
        <w:pStyle w:val="BodyText"/>
        <w:ind w:firstLine="709"/>
        <w:jc w:val="both"/>
      </w:pPr>
      <w:r>
        <w:t xml:space="preserve">Svaki glasnik ima svoj broj. Brojevi se određuju početkom svake kalendarske godine počevši od broja 1 pa nadalje. </w:t>
      </w:r>
    </w:p>
    <w:p w14:paraId="7DD9F374" w14:textId="77777777" w:rsidR="00BF5E22" w:rsidRDefault="00BF5E22">
      <w:pPr>
        <w:pStyle w:val="BodyText"/>
        <w:spacing w:before="5"/>
      </w:pPr>
    </w:p>
    <w:p w14:paraId="2D5DAAD8" w14:textId="77777777" w:rsidR="00BF5E22" w:rsidRDefault="006B2171">
      <w:pPr>
        <w:pStyle w:val="Heading1"/>
      </w:pPr>
      <w:r>
        <w:t>Članak</w:t>
      </w:r>
      <w:r>
        <w:rPr>
          <w:spacing w:val="-2"/>
        </w:rPr>
        <w:t xml:space="preserve"> </w:t>
      </w:r>
      <w:r>
        <w:t>7.</w:t>
      </w:r>
    </w:p>
    <w:p w14:paraId="7D6FE420" w14:textId="77777777" w:rsidR="00BF5E22" w:rsidRDefault="00BF5E22" w:rsidP="00DC235D">
      <w:pPr>
        <w:pStyle w:val="BodyText"/>
        <w:jc w:val="both"/>
        <w:rPr>
          <w:b/>
          <w:sz w:val="23"/>
        </w:rPr>
      </w:pPr>
    </w:p>
    <w:p w14:paraId="488FA0A7" w14:textId="459E21EA" w:rsidR="00BF5E22" w:rsidRDefault="006B2171" w:rsidP="00DC235D">
      <w:pPr>
        <w:pStyle w:val="BodyText"/>
        <w:ind w:firstLine="708"/>
        <w:jc w:val="both"/>
      </w:pPr>
      <w:r>
        <w:t>"Služben</w:t>
      </w:r>
      <w:r w:rsidR="004B22E0">
        <w:t>i</w:t>
      </w:r>
      <w:r>
        <w:rPr>
          <w:spacing w:val="1"/>
        </w:rPr>
        <w:t xml:space="preserve"> </w:t>
      </w:r>
      <w:r>
        <w:t>glas</w:t>
      </w:r>
      <w:r w:rsidR="004B22E0">
        <w:t>nik</w:t>
      </w:r>
      <w:r>
        <w:t>"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objavljuje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digitalnom</w:t>
      </w:r>
      <w:r>
        <w:rPr>
          <w:spacing w:val="1"/>
        </w:rPr>
        <w:t xml:space="preserve"> </w:t>
      </w:r>
      <w:r>
        <w:t>obliku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službenim</w:t>
      </w:r>
      <w:r>
        <w:rPr>
          <w:spacing w:val="1"/>
        </w:rPr>
        <w:t xml:space="preserve"> </w:t>
      </w:r>
      <w:r>
        <w:t>internetskim</w:t>
      </w:r>
      <w:r>
        <w:rPr>
          <w:spacing w:val="1"/>
        </w:rPr>
        <w:t xml:space="preserve"> </w:t>
      </w:r>
      <w:r>
        <w:t>stranicama</w:t>
      </w:r>
      <w:r>
        <w:rPr>
          <w:spacing w:val="-3"/>
        </w:rPr>
        <w:t xml:space="preserve"> </w:t>
      </w:r>
      <w:r w:rsidR="004B22E0">
        <w:t>Općine Starigrad</w:t>
      </w:r>
    </w:p>
    <w:p w14:paraId="4912F86A" w14:textId="77777777" w:rsidR="00BF5E22" w:rsidRDefault="00BF5E22">
      <w:pPr>
        <w:pStyle w:val="BodyText"/>
        <w:spacing w:before="4"/>
      </w:pPr>
    </w:p>
    <w:p w14:paraId="77D0DADD" w14:textId="77777777" w:rsidR="00BF5E22" w:rsidRDefault="006B2171">
      <w:pPr>
        <w:pStyle w:val="Heading1"/>
        <w:spacing w:before="1"/>
      </w:pPr>
      <w:r>
        <w:t>Članak</w:t>
      </w:r>
      <w:r>
        <w:rPr>
          <w:spacing w:val="-2"/>
        </w:rPr>
        <w:t xml:space="preserve"> </w:t>
      </w:r>
      <w:r>
        <w:t>8.</w:t>
      </w:r>
    </w:p>
    <w:p w14:paraId="226940C1" w14:textId="77777777" w:rsidR="00BF5E22" w:rsidRDefault="00BF5E22">
      <w:pPr>
        <w:pStyle w:val="BodyText"/>
        <w:spacing w:before="6"/>
        <w:rPr>
          <w:b/>
          <w:sz w:val="23"/>
        </w:rPr>
      </w:pPr>
    </w:p>
    <w:p w14:paraId="3AE5F851" w14:textId="594E0542" w:rsidR="00BF5E22" w:rsidRDefault="006B2171" w:rsidP="00DC235D">
      <w:pPr>
        <w:pStyle w:val="BodyText"/>
        <w:ind w:firstLine="720"/>
        <w:jc w:val="both"/>
      </w:pPr>
      <w:r>
        <w:t>Sredstva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izdavanje</w:t>
      </w:r>
      <w:r>
        <w:rPr>
          <w:spacing w:val="-2"/>
        </w:rPr>
        <w:t xml:space="preserve"> </w:t>
      </w:r>
      <w:r>
        <w:t>"Službenog</w:t>
      </w:r>
      <w:r>
        <w:rPr>
          <w:spacing w:val="-3"/>
        </w:rPr>
        <w:t xml:space="preserve"> </w:t>
      </w:r>
      <w:r>
        <w:t>glas</w:t>
      </w:r>
      <w:r w:rsidR="004B22E0">
        <w:t>nika</w:t>
      </w:r>
      <w:r>
        <w:t>"</w:t>
      </w:r>
      <w:r>
        <w:rPr>
          <w:spacing w:val="-4"/>
        </w:rPr>
        <w:t xml:space="preserve"> </w:t>
      </w:r>
      <w:r>
        <w:t>osiguravaju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Proračunu</w:t>
      </w:r>
      <w:r>
        <w:rPr>
          <w:spacing w:val="-3"/>
        </w:rPr>
        <w:t xml:space="preserve"> </w:t>
      </w:r>
      <w:r w:rsidR="004B22E0">
        <w:t>Općine Starigrad</w:t>
      </w:r>
      <w:r>
        <w:t>.</w:t>
      </w:r>
    </w:p>
    <w:p w14:paraId="23740ADA" w14:textId="77777777" w:rsidR="00BF5E22" w:rsidRDefault="00BF5E22">
      <w:pPr>
        <w:pStyle w:val="BodyText"/>
        <w:spacing w:before="5"/>
      </w:pPr>
    </w:p>
    <w:p w14:paraId="35D1155A" w14:textId="77777777" w:rsidR="00BF5E22" w:rsidRDefault="006B2171">
      <w:pPr>
        <w:pStyle w:val="Heading1"/>
      </w:pPr>
      <w:r>
        <w:t>Članak</w:t>
      </w:r>
      <w:r>
        <w:rPr>
          <w:spacing w:val="-2"/>
        </w:rPr>
        <w:t xml:space="preserve"> </w:t>
      </w:r>
      <w:r>
        <w:t>9.</w:t>
      </w:r>
    </w:p>
    <w:p w14:paraId="312CF477" w14:textId="77777777" w:rsidR="00BF5E22" w:rsidRDefault="00BF5E22">
      <w:pPr>
        <w:pStyle w:val="BodyText"/>
        <w:spacing w:before="7"/>
        <w:rPr>
          <w:b/>
          <w:sz w:val="23"/>
        </w:rPr>
      </w:pPr>
    </w:p>
    <w:p w14:paraId="24AB39BF" w14:textId="66174866" w:rsidR="00BF5E22" w:rsidRDefault="006B2171" w:rsidP="00DC235D">
      <w:pPr>
        <w:pStyle w:val="BodyText"/>
        <w:ind w:firstLine="709"/>
        <w:jc w:val="both"/>
      </w:pPr>
      <w:r>
        <w:t>Stručne i administrativne poslove oko objavljivanja i izdavanja "Službenog glas</w:t>
      </w:r>
      <w:r w:rsidR="004B22E0">
        <w:t>nika</w:t>
      </w:r>
      <w:r>
        <w:t>"</w:t>
      </w:r>
      <w:r>
        <w:rPr>
          <w:spacing w:val="1"/>
        </w:rPr>
        <w:t xml:space="preserve"> </w:t>
      </w:r>
      <w:r>
        <w:t>obavlja</w:t>
      </w:r>
      <w:r w:rsidR="004B22E0">
        <w:rPr>
          <w:spacing w:val="-1"/>
        </w:rPr>
        <w:t xml:space="preserve"> Jedinstveni upravni odjel Općine Starigrad.</w:t>
      </w:r>
    </w:p>
    <w:p w14:paraId="57D316EC" w14:textId="77777777" w:rsidR="00BF5E22" w:rsidRDefault="00BF5E22">
      <w:pPr>
        <w:pStyle w:val="BodyText"/>
        <w:spacing w:before="5"/>
      </w:pPr>
    </w:p>
    <w:p w14:paraId="582340F6" w14:textId="77777777" w:rsidR="00BF5E22" w:rsidRDefault="006B2171">
      <w:pPr>
        <w:pStyle w:val="Heading1"/>
      </w:pPr>
      <w:r>
        <w:t>Članak</w:t>
      </w:r>
      <w:r>
        <w:rPr>
          <w:spacing w:val="-2"/>
        </w:rPr>
        <w:t xml:space="preserve"> </w:t>
      </w:r>
      <w:r>
        <w:t>10.</w:t>
      </w:r>
    </w:p>
    <w:p w14:paraId="5B80066A" w14:textId="77777777" w:rsidR="00BF5E22" w:rsidRDefault="00BF5E22" w:rsidP="00DC235D">
      <w:pPr>
        <w:pStyle w:val="BodyText"/>
        <w:spacing w:before="6"/>
        <w:jc w:val="both"/>
        <w:rPr>
          <w:b/>
          <w:sz w:val="23"/>
        </w:rPr>
      </w:pPr>
    </w:p>
    <w:p w14:paraId="598303AC" w14:textId="202C6ED1" w:rsidR="00BF5E22" w:rsidRDefault="006B2171" w:rsidP="00DC235D">
      <w:pPr>
        <w:pStyle w:val="BodyText"/>
        <w:ind w:firstLine="709"/>
        <w:jc w:val="both"/>
      </w:pPr>
      <w:r>
        <w:t>Ova Odluka</w:t>
      </w:r>
      <w:r>
        <w:rPr>
          <w:spacing w:val="1"/>
        </w:rPr>
        <w:t xml:space="preserve"> </w:t>
      </w:r>
      <w:r>
        <w:t>stupa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snagu</w:t>
      </w:r>
      <w:r>
        <w:rPr>
          <w:spacing w:val="1"/>
        </w:rPr>
        <w:t xml:space="preserve"> </w:t>
      </w:r>
      <w:r>
        <w:t>osmog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dana objave u</w:t>
      </w:r>
      <w:r>
        <w:rPr>
          <w:spacing w:val="1"/>
        </w:rPr>
        <w:t xml:space="preserve"> </w:t>
      </w:r>
      <w:r>
        <w:t>„Službenom</w:t>
      </w:r>
      <w:r>
        <w:rPr>
          <w:spacing w:val="1"/>
        </w:rPr>
        <w:t xml:space="preserve"> </w:t>
      </w:r>
      <w:r w:rsidR="004B22E0">
        <w:t>glasniku Zadarske županije“.</w:t>
      </w:r>
    </w:p>
    <w:p w14:paraId="0AEE3BE1" w14:textId="76EA9048" w:rsidR="00BF5E22" w:rsidRDefault="00BF5E22" w:rsidP="00DC235D">
      <w:pPr>
        <w:spacing w:before="1"/>
        <w:ind w:left="436"/>
        <w:jc w:val="both"/>
        <w:rPr>
          <w:b/>
          <w:sz w:val="24"/>
        </w:rPr>
      </w:pPr>
    </w:p>
    <w:p w14:paraId="137307B4" w14:textId="77777777" w:rsidR="00DC235D" w:rsidRDefault="00DC235D" w:rsidP="00DC235D">
      <w:pPr>
        <w:spacing w:before="1"/>
        <w:ind w:left="436"/>
        <w:jc w:val="both"/>
        <w:rPr>
          <w:b/>
          <w:sz w:val="24"/>
        </w:rPr>
      </w:pPr>
    </w:p>
    <w:p w14:paraId="707BCB3A" w14:textId="77777777" w:rsidR="00BF5E22" w:rsidRPr="004B22E0" w:rsidRDefault="006B2171">
      <w:pPr>
        <w:pStyle w:val="Heading1"/>
        <w:ind w:left="6567"/>
        <w:rPr>
          <w:b w:val="0"/>
          <w:bCs w:val="0"/>
        </w:rPr>
      </w:pPr>
      <w:r w:rsidRPr="004B22E0">
        <w:rPr>
          <w:b w:val="0"/>
          <w:bCs w:val="0"/>
        </w:rPr>
        <w:t>PREDSJEDNIK</w:t>
      </w:r>
    </w:p>
    <w:p w14:paraId="14B0747E" w14:textId="77777777" w:rsidR="004B22E0" w:rsidRPr="004B22E0" w:rsidRDefault="004B22E0">
      <w:pPr>
        <w:pStyle w:val="Heading1"/>
        <w:ind w:left="6567"/>
        <w:rPr>
          <w:b w:val="0"/>
          <w:bCs w:val="0"/>
        </w:rPr>
      </w:pPr>
    </w:p>
    <w:p w14:paraId="354724A6" w14:textId="77777777" w:rsidR="004B22E0" w:rsidRPr="004B22E0" w:rsidRDefault="004B22E0">
      <w:pPr>
        <w:pStyle w:val="Heading1"/>
        <w:ind w:left="6567"/>
        <w:rPr>
          <w:b w:val="0"/>
          <w:bCs w:val="0"/>
        </w:rPr>
      </w:pPr>
    </w:p>
    <w:p w14:paraId="455F8F4E" w14:textId="77777777" w:rsidR="004B22E0" w:rsidRPr="004B22E0" w:rsidRDefault="004B22E0">
      <w:pPr>
        <w:pStyle w:val="Heading1"/>
        <w:ind w:left="6567"/>
        <w:rPr>
          <w:b w:val="0"/>
          <w:bCs w:val="0"/>
        </w:rPr>
      </w:pPr>
    </w:p>
    <w:p w14:paraId="58305B84" w14:textId="05D7A63E" w:rsidR="00BF5E22" w:rsidRPr="004B22E0" w:rsidRDefault="006B2171">
      <w:pPr>
        <w:ind w:left="6623" w:right="763"/>
        <w:jc w:val="center"/>
        <w:rPr>
          <w:sz w:val="24"/>
        </w:rPr>
      </w:pPr>
      <w:r w:rsidRPr="004B22E0">
        <w:rPr>
          <w:sz w:val="24"/>
        </w:rPr>
        <w:t>Mar</w:t>
      </w:r>
      <w:r w:rsidR="004B22E0" w:rsidRPr="004B22E0">
        <w:rPr>
          <w:sz w:val="24"/>
        </w:rPr>
        <w:t>ko Marasović</w:t>
      </w:r>
    </w:p>
    <w:p w14:paraId="5233C313" w14:textId="77777777" w:rsidR="00BF5E22" w:rsidRDefault="00BF5E22">
      <w:pPr>
        <w:pStyle w:val="BodyText"/>
        <w:rPr>
          <w:b/>
          <w:sz w:val="20"/>
        </w:rPr>
      </w:pPr>
    </w:p>
    <w:p w14:paraId="26CF8DDD" w14:textId="77777777" w:rsidR="00BF5E22" w:rsidRDefault="00BF5E22">
      <w:pPr>
        <w:pStyle w:val="BodyText"/>
        <w:rPr>
          <w:b/>
          <w:sz w:val="20"/>
        </w:rPr>
      </w:pPr>
    </w:p>
    <w:p w14:paraId="18DD1FFB" w14:textId="3CA8C219" w:rsidR="007555A3" w:rsidRPr="007555A3" w:rsidRDefault="007555A3" w:rsidP="007555A3">
      <w:pPr>
        <w:tabs>
          <w:tab w:val="left" w:pos="1157"/>
        </w:tabs>
        <w:spacing w:line="271" w:lineRule="exact"/>
        <w:rPr>
          <w:sz w:val="20"/>
        </w:rPr>
      </w:pPr>
    </w:p>
    <w:sectPr w:rsidR="007555A3" w:rsidRPr="007555A3">
      <w:pgSz w:w="11910" w:h="16840"/>
      <w:pgMar w:top="1320" w:right="13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40E"/>
    <w:multiLevelType w:val="hybridMultilevel"/>
    <w:tmpl w:val="3B2A3B08"/>
    <w:lvl w:ilvl="0" w:tplc="646CECF0">
      <w:start w:val="1"/>
      <w:numFmt w:val="decimal"/>
      <w:lvlText w:val="%1."/>
      <w:lvlJc w:val="left"/>
      <w:pPr>
        <w:ind w:left="15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63460DDA">
      <w:numFmt w:val="bullet"/>
      <w:lvlText w:val="•"/>
      <w:lvlJc w:val="left"/>
      <w:pPr>
        <w:ind w:left="2312" w:hanging="360"/>
      </w:pPr>
      <w:rPr>
        <w:rFonts w:hint="default"/>
        <w:lang w:val="hr-HR" w:eastAsia="en-US" w:bidi="ar-SA"/>
      </w:rPr>
    </w:lvl>
    <w:lvl w:ilvl="2" w:tplc="BBE4C532">
      <w:numFmt w:val="bullet"/>
      <w:lvlText w:val="•"/>
      <w:lvlJc w:val="left"/>
      <w:pPr>
        <w:ind w:left="3125" w:hanging="360"/>
      </w:pPr>
      <w:rPr>
        <w:rFonts w:hint="default"/>
        <w:lang w:val="hr-HR" w:eastAsia="en-US" w:bidi="ar-SA"/>
      </w:rPr>
    </w:lvl>
    <w:lvl w:ilvl="3" w:tplc="9758BA06">
      <w:numFmt w:val="bullet"/>
      <w:lvlText w:val="•"/>
      <w:lvlJc w:val="left"/>
      <w:pPr>
        <w:ind w:left="3937" w:hanging="360"/>
      </w:pPr>
      <w:rPr>
        <w:rFonts w:hint="default"/>
        <w:lang w:val="hr-HR" w:eastAsia="en-US" w:bidi="ar-SA"/>
      </w:rPr>
    </w:lvl>
    <w:lvl w:ilvl="4" w:tplc="0B1ED3D4">
      <w:numFmt w:val="bullet"/>
      <w:lvlText w:val="•"/>
      <w:lvlJc w:val="left"/>
      <w:pPr>
        <w:ind w:left="4750" w:hanging="360"/>
      </w:pPr>
      <w:rPr>
        <w:rFonts w:hint="default"/>
        <w:lang w:val="hr-HR" w:eastAsia="en-US" w:bidi="ar-SA"/>
      </w:rPr>
    </w:lvl>
    <w:lvl w:ilvl="5" w:tplc="0382D8FA">
      <w:numFmt w:val="bullet"/>
      <w:lvlText w:val="•"/>
      <w:lvlJc w:val="left"/>
      <w:pPr>
        <w:ind w:left="5562" w:hanging="360"/>
      </w:pPr>
      <w:rPr>
        <w:rFonts w:hint="default"/>
        <w:lang w:val="hr-HR" w:eastAsia="en-US" w:bidi="ar-SA"/>
      </w:rPr>
    </w:lvl>
    <w:lvl w:ilvl="6" w:tplc="79BEE600">
      <w:numFmt w:val="bullet"/>
      <w:lvlText w:val="•"/>
      <w:lvlJc w:val="left"/>
      <w:pPr>
        <w:ind w:left="6375" w:hanging="360"/>
      </w:pPr>
      <w:rPr>
        <w:rFonts w:hint="default"/>
        <w:lang w:val="hr-HR" w:eastAsia="en-US" w:bidi="ar-SA"/>
      </w:rPr>
    </w:lvl>
    <w:lvl w:ilvl="7" w:tplc="0E205954">
      <w:numFmt w:val="bullet"/>
      <w:lvlText w:val="•"/>
      <w:lvlJc w:val="left"/>
      <w:pPr>
        <w:ind w:left="7187" w:hanging="360"/>
      </w:pPr>
      <w:rPr>
        <w:rFonts w:hint="default"/>
        <w:lang w:val="hr-HR" w:eastAsia="en-US" w:bidi="ar-SA"/>
      </w:rPr>
    </w:lvl>
    <w:lvl w:ilvl="8" w:tplc="44AE2E84">
      <w:numFmt w:val="bullet"/>
      <w:lvlText w:val="•"/>
      <w:lvlJc w:val="left"/>
      <w:pPr>
        <w:ind w:left="8000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591043B"/>
    <w:multiLevelType w:val="hybridMultilevel"/>
    <w:tmpl w:val="1BFE6768"/>
    <w:lvl w:ilvl="0" w:tplc="7FC05A22">
      <w:start w:val="1"/>
      <w:numFmt w:val="decimal"/>
      <w:lvlText w:val="%1."/>
      <w:lvlJc w:val="left"/>
      <w:pPr>
        <w:ind w:left="115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63DEC04C">
      <w:numFmt w:val="bullet"/>
      <w:lvlText w:val="•"/>
      <w:lvlJc w:val="left"/>
      <w:pPr>
        <w:ind w:left="2006" w:hanging="361"/>
      </w:pPr>
      <w:rPr>
        <w:rFonts w:hint="default"/>
        <w:lang w:val="hr-HR" w:eastAsia="en-US" w:bidi="ar-SA"/>
      </w:rPr>
    </w:lvl>
    <w:lvl w:ilvl="2" w:tplc="DA9EA00C">
      <w:numFmt w:val="bullet"/>
      <w:lvlText w:val="•"/>
      <w:lvlJc w:val="left"/>
      <w:pPr>
        <w:ind w:left="2853" w:hanging="361"/>
      </w:pPr>
      <w:rPr>
        <w:rFonts w:hint="default"/>
        <w:lang w:val="hr-HR" w:eastAsia="en-US" w:bidi="ar-SA"/>
      </w:rPr>
    </w:lvl>
    <w:lvl w:ilvl="3" w:tplc="919228D8">
      <w:numFmt w:val="bullet"/>
      <w:lvlText w:val="•"/>
      <w:lvlJc w:val="left"/>
      <w:pPr>
        <w:ind w:left="3699" w:hanging="361"/>
      </w:pPr>
      <w:rPr>
        <w:rFonts w:hint="default"/>
        <w:lang w:val="hr-HR" w:eastAsia="en-US" w:bidi="ar-SA"/>
      </w:rPr>
    </w:lvl>
    <w:lvl w:ilvl="4" w:tplc="55806290">
      <w:numFmt w:val="bullet"/>
      <w:lvlText w:val="•"/>
      <w:lvlJc w:val="left"/>
      <w:pPr>
        <w:ind w:left="4546" w:hanging="361"/>
      </w:pPr>
      <w:rPr>
        <w:rFonts w:hint="default"/>
        <w:lang w:val="hr-HR" w:eastAsia="en-US" w:bidi="ar-SA"/>
      </w:rPr>
    </w:lvl>
    <w:lvl w:ilvl="5" w:tplc="A830A520">
      <w:numFmt w:val="bullet"/>
      <w:lvlText w:val="•"/>
      <w:lvlJc w:val="left"/>
      <w:pPr>
        <w:ind w:left="5392" w:hanging="361"/>
      </w:pPr>
      <w:rPr>
        <w:rFonts w:hint="default"/>
        <w:lang w:val="hr-HR" w:eastAsia="en-US" w:bidi="ar-SA"/>
      </w:rPr>
    </w:lvl>
    <w:lvl w:ilvl="6" w:tplc="5DF8870C">
      <w:numFmt w:val="bullet"/>
      <w:lvlText w:val="•"/>
      <w:lvlJc w:val="left"/>
      <w:pPr>
        <w:ind w:left="6239" w:hanging="361"/>
      </w:pPr>
      <w:rPr>
        <w:rFonts w:hint="default"/>
        <w:lang w:val="hr-HR" w:eastAsia="en-US" w:bidi="ar-SA"/>
      </w:rPr>
    </w:lvl>
    <w:lvl w:ilvl="7" w:tplc="8198268C">
      <w:numFmt w:val="bullet"/>
      <w:lvlText w:val="•"/>
      <w:lvlJc w:val="left"/>
      <w:pPr>
        <w:ind w:left="7085" w:hanging="361"/>
      </w:pPr>
      <w:rPr>
        <w:rFonts w:hint="default"/>
        <w:lang w:val="hr-HR" w:eastAsia="en-US" w:bidi="ar-SA"/>
      </w:rPr>
    </w:lvl>
    <w:lvl w:ilvl="8" w:tplc="239C6AB4">
      <w:numFmt w:val="bullet"/>
      <w:lvlText w:val="•"/>
      <w:lvlJc w:val="left"/>
      <w:pPr>
        <w:ind w:left="7932" w:hanging="361"/>
      </w:pPr>
      <w:rPr>
        <w:rFonts w:hint="default"/>
        <w:lang w:val="hr-HR" w:eastAsia="en-US" w:bidi="ar-SA"/>
      </w:rPr>
    </w:lvl>
  </w:abstractNum>
  <w:num w:numId="1" w16cid:durableId="380175143">
    <w:abstractNumId w:val="1"/>
  </w:num>
  <w:num w:numId="2" w16cid:durableId="18888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22"/>
    <w:rsid w:val="00004CED"/>
    <w:rsid w:val="00202EDF"/>
    <w:rsid w:val="0043033E"/>
    <w:rsid w:val="004B22E0"/>
    <w:rsid w:val="005032DF"/>
    <w:rsid w:val="0058201C"/>
    <w:rsid w:val="006B2171"/>
    <w:rsid w:val="007555A3"/>
    <w:rsid w:val="00897B02"/>
    <w:rsid w:val="00922D31"/>
    <w:rsid w:val="00A6049D"/>
    <w:rsid w:val="00AA6435"/>
    <w:rsid w:val="00B074F9"/>
    <w:rsid w:val="00BF5E22"/>
    <w:rsid w:val="00C33631"/>
    <w:rsid w:val="00DC235D"/>
    <w:rsid w:val="00DF0296"/>
    <w:rsid w:val="00E31FED"/>
    <w:rsid w:val="00E61861"/>
    <w:rsid w:val="00FB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69BD"/>
  <w15:docId w15:val="{6AAE9AD8-FBC9-4B2F-A841-88AA75BE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1081" w:right="76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115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4B22E0"/>
    <w:pPr>
      <w:widowControl/>
      <w:tabs>
        <w:tab w:val="center" w:pos="4320"/>
        <w:tab w:val="right" w:pos="8640"/>
      </w:tabs>
      <w:overflowPunct w:val="0"/>
      <w:adjustRightInd w:val="0"/>
    </w:pPr>
    <w:rPr>
      <w:sz w:val="20"/>
      <w:szCs w:val="20"/>
      <w:lang w:val="en-GB" w:eastAsia="hr-HR"/>
    </w:rPr>
  </w:style>
  <w:style w:type="character" w:customStyle="1" w:styleId="HeaderChar">
    <w:name w:val="Header Char"/>
    <w:basedOn w:val="DefaultParagraphFont"/>
    <w:link w:val="Header"/>
    <w:rsid w:val="004B22E0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Korisnik23</dc:creator>
  <cp:lastModifiedBy>opcina starigrad</cp:lastModifiedBy>
  <cp:revision>20</cp:revision>
  <dcterms:created xsi:type="dcterms:W3CDTF">2024-01-04T07:16:00Z</dcterms:created>
  <dcterms:modified xsi:type="dcterms:W3CDTF">2024-03-14T09:47:00Z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LastSaved">
    <vt:filetime>2024-01-04T00:00:00Z</vt:filetime>
  </property>
</Properties>
</file>