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4D" w:rsidRPr="00070B32" w:rsidRDefault="00212F4D" w:rsidP="00212F4D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Obrazloženje </w:t>
      </w:r>
      <w:r w:rsidR="004916AF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I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I</w:t>
      </w:r>
      <w:r w:rsidR="000258C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I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izmjena i dopuna proračuna Općine </w:t>
      </w:r>
    </w:p>
    <w:p w:rsidR="00212F4D" w:rsidRPr="00070B32" w:rsidRDefault="00212F4D" w:rsidP="00212F4D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Starigrad za 202</w:t>
      </w:r>
      <w:r>
        <w:rPr>
          <w:rFonts w:ascii="Bahnschrift SemiBold SemiConden" w:hAnsi="Bahnschrift SemiBold SemiConden" w:cs="Times New Roman"/>
          <w:b/>
          <w:smallCaps/>
          <w:sz w:val="32"/>
          <w:szCs w:val="32"/>
        </w:rPr>
        <w:t>3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godinu </w:t>
      </w:r>
    </w:p>
    <w:p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212F4D" w:rsidRDefault="00212F4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A532DC">
        <w:rPr>
          <w:rFonts w:ascii="Times New Roman" w:hAnsi="Times New Roman" w:cs="Times New Roman"/>
          <w:sz w:val="24"/>
          <w:szCs w:val="24"/>
        </w:rPr>
        <w:t xml:space="preserve">Proračun </w:t>
      </w:r>
      <w:r>
        <w:rPr>
          <w:rFonts w:ascii="Times New Roman" w:hAnsi="Times New Roman" w:cs="Times New Roman"/>
          <w:sz w:val="24"/>
          <w:szCs w:val="24"/>
        </w:rPr>
        <w:t>Općine 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kao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532DC">
        <w:rPr>
          <w:rFonts w:ascii="Times New Roman" w:hAnsi="Times New Roman" w:cs="Times New Roman"/>
          <w:sz w:val="24"/>
          <w:szCs w:val="24"/>
        </w:rPr>
        <w:t>rojekcije proračuna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32DC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usvojene su na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32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32DC">
        <w:rPr>
          <w:rFonts w:ascii="Times New Roman" w:hAnsi="Times New Roman" w:cs="Times New Roman"/>
          <w:sz w:val="24"/>
          <w:szCs w:val="24"/>
        </w:rPr>
        <w:t>jednici</w:t>
      </w:r>
      <w:r>
        <w:rPr>
          <w:rFonts w:ascii="Times New Roman" w:hAnsi="Times New Roman" w:cs="Times New Roman"/>
          <w:sz w:val="24"/>
          <w:szCs w:val="24"/>
        </w:rPr>
        <w:t xml:space="preserve"> Općinskoj vijeća Općine Starigrad održanoj 17</w:t>
      </w:r>
      <w:r w:rsidRPr="00A532DC">
        <w:rPr>
          <w:rFonts w:ascii="Times New Roman" w:hAnsi="Times New Roman" w:cs="Times New Roman"/>
          <w:sz w:val="24"/>
          <w:szCs w:val="24"/>
        </w:rPr>
        <w:t>. studenog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godine,  a objavljen je u </w:t>
      </w:r>
      <w:r>
        <w:rPr>
          <w:rFonts w:ascii="Times New Roman" w:hAnsi="Times New Roman" w:cs="Times New Roman"/>
          <w:sz w:val="24"/>
          <w:szCs w:val="24"/>
        </w:rPr>
        <w:t>Službenom glasniku Zadarske županije broj 31/22.</w:t>
      </w:r>
      <w:r w:rsidR="004916AF" w:rsidRPr="004916AF">
        <w:rPr>
          <w:rFonts w:ascii="Times New Roman" w:hAnsi="Times New Roman" w:cs="Times New Roman"/>
          <w:sz w:val="24"/>
          <w:szCs w:val="24"/>
        </w:rPr>
        <w:t xml:space="preserve"> </w:t>
      </w:r>
      <w:r w:rsidR="004916AF" w:rsidRPr="00070B32">
        <w:rPr>
          <w:rFonts w:ascii="Times New Roman" w:hAnsi="Times New Roman" w:cs="Times New Roman"/>
          <w:sz w:val="24"/>
          <w:szCs w:val="24"/>
        </w:rPr>
        <w:t>Prve izmjene i dopune Proračuna Općine Starigrad za 202</w:t>
      </w:r>
      <w:r w:rsidR="00AB1DAA">
        <w:rPr>
          <w:rFonts w:ascii="Times New Roman" w:hAnsi="Times New Roman" w:cs="Times New Roman"/>
          <w:sz w:val="24"/>
          <w:szCs w:val="24"/>
        </w:rPr>
        <w:t>3</w:t>
      </w:r>
      <w:r w:rsidR="004916AF">
        <w:rPr>
          <w:rFonts w:ascii="Times New Roman" w:hAnsi="Times New Roman" w:cs="Times New Roman"/>
          <w:sz w:val="24"/>
          <w:szCs w:val="24"/>
        </w:rPr>
        <w:t xml:space="preserve">. godinu </w:t>
      </w:r>
      <w:r w:rsidR="004916AF" w:rsidRPr="00070B32">
        <w:rPr>
          <w:rFonts w:ascii="Times New Roman" w:hAnsi="Times New Roman" w:cs="Times New Roman"/>
          <w:sz w:val="24"/>
          <w:szCs w:val="24"/>
        </w:rPr>
        <w:t xml:space="preserve">usvojene su na </w:t>
      </w:r>
      <w:r w:rsidR="004916AF">
        <w:rPr>
          <w:rFonts w:ascii="Times New Roman" w:hAnsi="Times New Roman" w:cs="Times New Roman"/>
          <w:sz w:val="24"/>
          <w:szCs w:val="24"/>
        </w:rPr>
        <w:t>10</w:t>
      </w:r>
      <w:r w:rsidR="004916AF" w:rsidRPr="00070B32">
        <w:rPr>
          <w:rFonts w:ascii="Times New Roman" w:hAnsi="Times New Roman" w:cs="Times New Roman"/>
          <w:sz w:val="24"/>
          <w:szCs w:val="24"/>
        </w:rPr>
        <w:t xml:space="preserve">. </w:t>
      </w:r>
      <w:r w:rsidR="00AB1DAA">
        <w:rPr>
          <w:rFonts w:ascii="Times New Roman" w:hAnsi="Times New Roman" w:cs="Times New Roman"/>
          <w:sz w:val="24"/>
          <w:szCs w:val="24"/>
        </w:rPr>
        <w:t>s</w:t>
      </w:r>
      <w:r w:rsidR="004916AF" w:rsidRPr="00070B32">
        <w:rPr>
          <w:rFonts w:ascii="Times New Roman" w:hAnsi="Times New Roman" w:cs="Times New Roman"/>
          <w:sz w:val="24"/>
          <w:szCs w:val="24"/>
        </w:rPr>
        <w:t>jednici Općinskoj vijeća Općine Starigrad održanoj 1</w:t>
      </w:r>
      <w:r w:rsidR="004916AF">
        <w:rPr>
          <w:rFonts w:ascii="Times New Roman" w:hAnsi="Times New Roman" w:cs="Times New Roman"/>
          <w:sz w:val="24"/>
          <w:szCs w:val="24"/>
        </w:rPr>
        <w:t>5</w:t>
      </w:r>
      <w:r w:rsidR="004916AF" w:rsidRPr="00070B32">
        <w:rPr>
          <w:rFonts w:ascii="Times New Roman" w:hAnsi="Times New Roman" w:cs="Times New Roman"/>
          <w:sz w:val="24"/>
          <w:szCs w:val="24"/>
        </w:rPr>
        <w:t xml:space="preserve">. </w:t>
      </w:r>
      <w:r w:rsidR="004916AF">
        <w:rPr>
          <w:rFonts w:ascii="Times New Roman" w:hAnsi="Times New Roman" w:cs="Times New Roman"/>
          <w:sz w:val="24"/>
          <w:szCs w:val="24"/>
        </w:rPr>
        <w:t>veljače 2023</w:t>
      </w:r>
      <w:r w:rsidR="004916AF" w:rsidRPr="00070B32">
        <w:rPr>
          <w:rFonts w:ascii="Times New Roman" w:hAnsi="Times New Roman" w:cs="Times New Roman"/>
          <w:sz w:val="24"/>
          <w:szCs w:val="24"/>
        </w:rPr>
        <w:t>. godine,  a objavljen</w:t>
      </w:r>
      <w:r w:rsidR="00AB1DAA">
        <w:rPr>
          <w:rFonts w:ascii="Times New Roman" w:hAnsi="Times New Roman" w:cs="Times New Roman"/>
          <w:sz w:val="24"/>
          <w:szCs w:val="24"/>
        </w:rPr>
        <w:t>e su</w:t>
      </w:r>
      <w:r w:rsidR="004916AF" w:rsidRPr="00070B32">
        <w:rPr>
          <w:rFonts w:ascii="Times New Roman" w:hAnsi="Times New Roman" w:cs="Times New Roman"/>
          <w:sz w:val="24"/>
          <w:szCs w:val="24"/>
        </w:rPr>
        <w:t xml:space="preserve"> u Službenom glasniku Zadarske županije broj </w:t>
      </w:r>
      <w:r w:rsidR="004916AF">
        <w:rPr>
          <w:rFonts w:ascii="Times New Roman" w:hAnsi="Times New Roman" w:cs="Times New Roman"/>
          <w:sz w:val="24"/>
          <w:szCs w:val="24"/>
        </w:rPr>
        <w:t>04/23</w:t>
      </w:r>
      <w:r w:rsidR="004916AF" w:rsidRPr="00070B32">
        <w:rPr>
          <w:rFonts w:ascii="Times New Roman" w:hAnsi="Times New Roman" w:cs="Times New Roman"/>
          <w:sz w:val="24"/>
          <w:szCs w:val="24"/>
        </w:rPr>
        <w:t>.</w:t>
      </w:r>
      <w:r w:rsidR="00AB1DAA" w:rsidRPr="00AB1DAA">
        <w:rPr>
          <w:rFonts w:ascii="Times New Roman" w:hAnsi="Times New Roman" w:cs="Times New Roman"/>
          <w:sz w:val="24"/>
          <w:szCs w:val="24"/>
        </w:rPr>
        <w:t xml:space="preserve"> </w:t>
      </w:r>
      <w:r w:rsidR="00AB1DAA">
        <w:rPr>
          <w:rFonts w:ascii="Times New Roman" w:hAnsi="Times New Roman" w:cs="Times New Roman"/>
          <w:sz w:val="24"/>
          <w:szCs w:val="24"/>
        </w:rPr>
        <w:t>Druge</w:t>
      </w:r>
      <w:r w:rsidR="00AB1DAA" w:rsidRPr="00070B32">
        <w:rPr>
          <w:rFonts w:ascii="Times New Roman" w:hAnsi="Times New Roman" w:cs="Times New Roman"/>
          <w:sz w:val="24"/>
          <w:szCs w:val="24"/>
        </w:rPr>
        <w:t xml:space="preserve"> izmjene i dopune Proračuna Općine Starigrad za 202</w:t>
      </w:r>
      <w:r w:rsidR="00AB1DAA">
        <w:rPr>
          <w:rFonts w:ascii="Times New Roman" w:hAnsi="Times New Roman" w:cs="Times New Roman"/>
          <w:sz w:val="24"/>
          <w:szCs w:val="24"/>
        </w:rPr>
        <w:t xml:space="preserve">3. godinu </w:t>
      </w:r>
      <w:r w:rsidR="00AB1DAA" w:rsidRPr="00070B32">
        <w:rPr>
          <w:rFonts w:ascii="Times New Roman" w:hAnsi="Times New Roman" w:cs="Times New Roman"/>
          <w:sz w:val="24"/>
          <w:szCs w:val="24"/>
        </w:rPr>
        <w:t xml:space="preserve">usvojene su na </w:t>
      </w:r>
      <w:r w:rsidR="00AB1DAA">
        <w:rPr>
          <w:rFonts w:ascii="Times New Roman" w:hAnsi="Times New Roman" w:cs="Times New Roman"/>
          <w:sz w:val="24"/>
          <w:szCs w:val="24"/>
        </w:rPr>
        <w:t>13</w:t>
      </w:r>
      <w:r w:rsidR="00AB1DAA" w:rsidRPr="00070B32">
        <w:rPr>
          <w:rFonts w:ascii="Times New Roman" w:hAnsi="Times New Roman" w:cs="Times New Roman"/>
          <w:sz w:val="24"/>
          <w:szCs w:val="24"/>
        </w:rPr>
        <w:t xml:space="preserve">. Sjednici Općinskoj vijeća Općine Starigrad održanoj </w:t>
      </w:r>
      <w:r w:rsidR="00AB1DAA" w:rsidRPr="00AB1DAA">
        <w:rPr>
          <w:rFonts w:ascii="Times New Roman" w:hAnsi="Times New Roman" w:cs="Times New Roman"/>
          <w:sz w:val="24"/>
          <w:szCs w:val="24"/>
        </w:rPr>
        <w:t>29. svibnja 2023. godine</w:t>
      </w:r>
      <w:r w:rsidR="00AB1DAA" w:rsidRPr="00070B32">
        <w:rPr>
          <w:rFonts w:ascii="Times New Roman" w:hAnsi="Times New Roman" w:cs="Times New Roman"/>
          <w:sz w:val="24"/>
          <w:szCs w:val="24"/>
        </w:rPr>
        <w:t>,  a objavljen</w:t>
      </w:r>
      <w:r w:rsidR="00AB1DAA">
        <w:rPr>
          <w:rFonts w:ascii="Times New Roman" w:hAnsi="Times New Roman" w:cs="Times New Roman"/>
          <w:sz w:val="24"/>
          <w:szCs w:val="24"/>
        </w:rPr>
        <w:t>e su</w:t>
      </w:r>
      <w:r w:rsidR="00AB1DAA" w:rsidRPr="00070B32">
        <w:rPr>
          <w:rFonts w:ascii="Times New Roman" w:hAnsi="Times New Roman" w:cs="Times New Roman"/>
          <w:sz w:val="24"/>
          <w:szCs w:val="24"/>
        </w:rPr>
        <w:t xml:space="preserve"> u Službenom glasniku Zadarske županije broj </w:t>
      </w:r>
      <w:r w:rsidR="00AB1DAA">
        <w:rPr>
          <w:rFonts w:ascii="Times New Roman" w:hAnsi="Times New Roman" w:cs="Times New Roman"/>
          <w:sz w:val="24"/>
          <w:szCs w:val="24"/>
        </w:rPr>
        <w:t>10/23</w:t>
      </w:r>
      <w:r w:rsidR="00AB1DAA" w:rsidRPr="00070B32">
        <w:rPr>
          <w:rFonts w:ascii="Times New Roman" w:hAnsi="Times New Roman" w:cs="Times New Roman"/>
          <w:sz w:val="24"/>
          <w:szCs w:val="24"/>
        </w:rPr>
        <w:t>.</w:t>
      </w:r>
    </w:p>
    <w:p w:rsidR="00D677D0" w:rsidRDefault="00D677D0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D677D0">
        <w:rPr>
          <w:rFonts w:ascii="Times New Roman" w:hAnsi="Times New Roman" w:cs="Times New Roman"/>
          <w:sz w:val="24"/>
          <w:szCs w:val="24"/>
        </w:rPr>
        <w:t>Na osnovi članka 45. Zakona o proračunu („Narodne novine“ broj 144/21) predstavničko tijelo donosi izmjene i dopune proračuna za tekuću godinu na razini skupine ekonomske klasifikacije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77D0">
        <w:rPr>
          <w:rFonts w:ascii="Times New Roman" w:hAnsi="Times New Roman" w:cs="Times New Roman"/>
          <w:sz w:val="24"/>
          <w:szCs w:val="24"/>
        </w:rPr>
        <w:t>Izmjenama i dopunama proračuna mijenja se isključivo plan za tekuću proračunsku godinu.</w:t>
      </w:r>
      <w:r w:rsidRPr="00D677D0">
        <w:t xml:space="preserve"> </w:t>
      </w:r>
      <w:r w:rsidRPr="00D677D0">
        <w:rPr>
          <w:rFonts w:ascii="Times New Roman" w:hAnsi="Times New Roman" w:cs="Times New Roman"/>
          <w:sz w:val="24"/>
          <w:szCs w:val="24"/>
        </w:rPr>
        <w:t>Izmjene i dopune proračuna sastoje se od plana za tekuću proračunsku godinu i sadrže opći i posebni dio te obrazloženje izmjena i dopuna proračuna.</w:t>
      </w:r>
    </w:p>
    <w:p w:rsidR="00B526FC" w:rsidRPr="00C7496C" w:rsidRDefault="00F81324" w:rsidP="00C7496C">
      <w:pPr>
        <w:jc w:val="both"/>
        <w:rPr>
          <w:rFonts w:ascii="CIDFont+F3" w:hAnsi="CIDFont+F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Ove I</w:t>
      </w:r>
      <w:r w:rsidR="00AB1DAA">
        <w:rPr>
          <w:rFonts w:ascii="Times New Roman" w:hAnsi="Times New Roman" w:cs="Times New Roman"/>
          <w:sz w:val="24"/>
          <w:szCs w:val="24"/>
        </w:rPr>
        <w:t>I</w:t>
      </w:r>
      <w:r w:rsidR="004916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izmjene i dopune prorač</w:t>
      </w:r>
      <w:r w:rsidR="00212F4D">
        <w:rPr>
          <w:rFonts w:ascii="Times New Roman" w:hAnsi="Times New Roman" w:cs="Times New Roman"/>
          <w:sz w:val="24"/>
          <w:szCs w:val="24"/>
        </w:rPr>
        <w:t xml:space="preserve">una Općine Starigrad za 2023. godinu sastavljaju se </w:t>
      </w:r>
      <w:r w:rsidR="004916AF">
        <w:rPr>
          <w:rFonts w:ascii="Times New Roman" w:hAnsi="Times New Roman" w:cs="Times New Roman"/>
          <w:sz w:val="24"/>
          <w:szCs w:val="24"/>
        </w:rPr>
        <w:t xml:space="preserve">radi </w:t>
      </w:r>
      <w:r w:rsidR="004916AF" w:rsidRPr="00A532DC">
        <w:rPr>
          <w:rFonts w:ascii="Times New Roman" w:hAnsi="Times New Roman" w:cs="Times New Roman"/>
          <w:sz w:val="24"/>
          <w:szCs w:val="24"/>
        </w:rPr>
        <w:t>usklađivanj</w:t>
      </w:r>
      <w:r w:rsidR="004916AF">
        <w:rPr>
          <w:rFonts w:ascii="Times New Roman" w:hAnsi="Times New Roman" w:cs="Times New Roman"/>
          <w:sz w:val="24"/>
          <w:szCs w:val="24"/>
        </w:rPr>
        <w:t>a</w:t>
      </w:r>
      <w:r w:rsidR="004916AF" w:rsidRPr="00A532DC">
        <w:rPr>
          <w:rFonts w:ascii="Times New Roman" w:hAnsi="Times New Roman" w:cs="Times New Roman"/>
          <w:sz w:val="24"/>
          <w:szCs w:val="24"/>
        </w:rPr>
        <w:t xml:space="preserve"> prihoda i rashoda Proračuna sa ostvarenjem u tekućoj proračunskoj godini</w:t>
      </w:r>
      <w:r w:rsidR="00AB1DAA">
        <w:rPr>
          <w:rFonts w:ascii="Times New Roman" w:hAnsi="Times New Roman" w:cs="Times New Roman"/>
          <w:sz w:val="24"/>
          <w:szCs w:val="24"/>
        </w:rPr>
        <w:t xml:space="preserve"> i planiranim ostvarenjem do kraja godine</w:t>
      </w:r>
      <w:r w:rsidR="004916AF" w:rsidRPr="00A532DC">
        <w:rPr>
          <w:rFonts w:ascii="Times New Roman" w:hAnsi="Times New Roman" w:cs="Times New Roman"/>
          <w:sz w:val="24"/>
          <w:szCs w:val="24"/>
        </w:rPr>
        <w:t xml:space="preserve"> te </w:t>
      </w:r>
      <w:r w:rsidR="004916AF">
        <w:rPr>
          <w:rFonts w:ascii="Times New Roman" w:hAnsi="Times New Roman" w:cs="Times New Roman"/>
          <w:sz w:val="24"/>
          <w:szCs w:val="24"/>
        </w:rPr>
        <w:t>usklađivanja planiranih projekata sa postignutnim cijenama temljem Zakona o javnoj nabavi i planiranog ostvarenja do kraja godine sukladno dinamici radova</w:t>
      </w:r>
      <w:r w:rsidR="00AB1DAA">
        <w:rPr>
          <w:rFonts w:ascii="Times New Roman" w:hAnsi="Times New Roman" w:cs="Times New Roman"/>
          <w:sz w:val="24"/>
          <w:szCs w:val="24"/>
        </w:rPr>
        <w:t>.</w:t>
      </w:r>
    </w:p>
    <w:p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</w:p>
    <w:p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sastoji se od plana rashoda i izdataka Općine i njenog proračunskog korisnika iskazanih po organizacijskoj klasifikaciji, izvorima financiranja i ekonomskoj klasifikaciji, raspoređenih u programe koji se sastoje od aktivnosti i projekata.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:rsidR="00993B4B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:rsidR="003E2139" w:rsidRDefault="00212F4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1DAA">
        <w:rPr>
          <w:rFonts w:ascii="Times New Roman" w:hAnsi="Times New Roman" w:cs="Times New Roman"/>
          <w:sz w:val="24"/>
          <w:szCs w:val="24"/>
        </w:rPr>
        <w:t>I</w:t>
      </w:r>
      <w:r w:rsidR="004916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2DC">
        <w:rPr>
          <w:rFonts w:ascii="Times New Roman" w:hAnsi="Times New Roman" w:cs="Times New Roman"/>
          <w:sz w:val="24"/>
          <w:szCs w:val="24"/>
        </w:rPr>
        <w:t xml:space="preserve"> Izmjenama i dopunama Proračuna </w:t>
      </w:r>
      <w:r>
        <w:rPr>
          <w:rFonts w:ascii="Times New Roman" w:hAnsi="Times New Roman" w:cs="Times New Roman"/>
          <w:sz w:val="24"/>
          <w:szCs w:val="24"/>
        </w:rPr>
        <w:t>Općine 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predlaže se proračun </w:t>
      </w:r>
      <w:r w:rsidRPr="00A10A0C">
        <w:rPr>
          <w:rFonts w:ascii="Times New Roman" w:hAnsi="Times New Roman" w:cs="Times New Roman"/>
          <w:sz w:val="24"/>
          <w:szCs w:val="24"/>
        </w:rPr>
        <w:t xml:space="preserve">u iznosu </w:t>
      </w:r>
      <w:r w:rsidR="00AB1DAA">
        <w:rPr>
          <w:rFonts w:ascii="Times New Roman" w:hAnsi="Times New Roman" w:cs="Times New Roman"/>
          <w:sz w:val="24"/>
          <w:szCs w:val="24"/>
        </w:rPr>
        <w:t>3.953.412</w:t>
      </w:r>
      <w:r w:rsidR="00CF39CA" w:rsidRPr="00A10A0C">
        <w:rPr>
          <w:rFonts w:ascii="Times New Roman" w:hAnsi="Times New Roman" w:cs="Times New Roman"/>
          <w:sz w:val="24"/>
          <w:szCs w:val="24"/>
        </w:rPr>
        <w:t>,00</w:t>
      </w:r>
      <w:r w:rsidR="008A3B89" w:rsidRPr="00A10A0C">
        <w:rPr>
          <w:rFonts w:ascii="Times New Roman" w:hAnsi="Times New Roman" w:cs="Times New Roman"/>
          <w:sz w:val="24"/>
          <w:szCs w:val="24"/>
        </w:rPr>
        <w:t xml:space="preserve"> EUR </w:t>
      </w:r>
      <w:r w:rsidRPr="00A10A0C">
        <w:rPr>
          <w:rFonts w:ascii="Times New Roman" w:hAnsi="Times New Roman" w:cs="Times New Roman"/>
          <w:sz w:val="24"/>
          <w:szCs w:val="24"/>
        </w:rPr>
        <w:t xml:space="preserve">što je </w:t>
      </w:r>
      <w:r w:rsidR="00AB1DAA">
        <w:rPr>
          <w:rFonts w:ascii="Times New Roman" w:hAnsi="Times New Roman" w:cs="Times New Roman"/>
          <w:sz w:val="24"/>
          <w:szCs w:val="24"/>
        </w:rPr>
        <w:t>smanjenje</w:t>
      </w:r>
      <w:r w:rsidRPr="00A10A0C">
        <w:rPr>
          <w:rFonts w:ascii="Times New Roman" w:hAnsi="Times New Roman" w:cs="Times New Roman"/>
          <w:sz w:val="24"/>
          <w:szCs w:val="24"/>
        </w:rPr>
        <w:t xml:space="preserve"> za </w:t>
      </w:r>
      <w:r w:rsidR="00AB1DAA">
        <w:rPr>
          <w:rFonts w:ascii="Times New Roman" w:hAnsi="Times New Roman" w:cs="Times New Roman"/>
          <w:sz w:val="24"/>
          <w:szCs w:val="24"/>
        </w:rPr>
        <w:t>291.245</w:t>
      </w:r>
      <w:r w:rsidR="004916AF">
        <w:rPr>
          <w:rFonts w:ascii="Times New Roman" w:hAnsi="Times New Roman" w:cs="Times New Roman"/>
          <w:sz w:val="24"/>
          <w:szCs w:val="24"/>
        </w:rPr>
        <w:t>,00</w:t>
      </w:r>
      <w:r w:rsidR="008A3B89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Pr="00A10A0C">
        <w:rPr>
          <w:rFonts w:ascii="Times New Roman" w:hAnsi="Times New Roman" w:cs="Times New Roman"/>
          <w:sz w:val="24"/>
          <w:szCs w:val="24"/>
        </w:rPr>
        <w:t xml:space="preserve"> odnosno za </w:t>
      </w:r>
      <w:r w:rsidR="00AB1DAA">
        <w:rPr>
          <w:rFonts w:ascii="Times New Roman" w:hAnsi="Times New Roman" w:cs="Times New Roman"/>
          <w:sz w:val="24"/>
          <w:szCs w:val="24"/>
        </w:rPr>
        <w:t>6,86</w:t>
      </w:r>
      <w:r w:rsidRPr="00A10A0C">
        <w:rPr>
          <w:rFonts w:ascii="Times New Roman" w:hAnsi="Times New Roman" w:cs="Times New Roman"/>
          <w:sz w:val="24"/>
          <w:szCs w:val="24"/>
        </w:rPr>
        <w:t xml:space="preserve"> % </w:t>
      </w:r>
      <w:r w:rsidR="00AB1DAA">
        <w:rPr>
          <w:rFonts w:ascii="Times New Roman" w:hAnsi="Times New Roman" w:cs="Times New Roman"/>
          <w:sz w:val="24"/>
          <w:szCs w:val="24"/>
        </w:rPr>
        <w:t>.</w:t>
      </w:r>
    </w:p>
    <w:p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 OPĆI DIO PRORAČUNA </w:t>
      </w:r>
    </w:p>
    <w:p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8A3B89">
        <w:rPr>
          <w:rFonts w:ascii="Times New Roman" w:hAnsi="Times New Roman" w:cs="Times New Roman"/>
          <w:sz w:val="24"/>
          <w:szCs w:val="24"/>
        </w:rPr>
        <w:t xml:space="preserve">ovim </w:t>
      </w:r>
      <w:r w:rsidR="008345EE">
        <w:rPr>
          <w:rFonts w:ascii="Times New Roman" w:hAnsi="Times New Roman" w:cs="Times New Roman"/>
          <w:sz w:val="24"/>
          <w:szCs w:val="24"/>
        </w:rPr>
        <w:t>I</w:t>
      </w:r>
      <w:r w:rsidR="00AB1DAA">
        <w:rPr>
          <w:rFonts w:ascii="Times New Roman" w:hAnsi="Times New Roman" w:cs="Times New Roman"/>
          <w:sz w:val="24"/>
          <w:szCs w:val="24"/>
        </w:rPr>
        <w:t>I</w:t>
      </w:r>
      <w:r w:rsidR="004916AF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>.</w:t>
      </w:r>
      <w:r w:rsidR="008A3B89">
        <w:rPr>
          <w:rFonts w:ascii="Times New Roman" w:hAnsi="Times New Roman" w:cs="Times New Roman"/>
          <w:sz w:val="24"/>
          <w:szCs w:val="24"/>
        </w:rPr>
        <w:t xml:space="preserve"> izmjenama i dopunama iznose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B1DAA">
        <w:rPr>
          <w:rFonts w:ascii="Times New Roman" w:hAnsi="Times New Roman" w:cs="Times New Roman"/>
          <w:sz w:val="24"/>
          <w:szCs w:val="24"/>
        </w:rPr>
        <w:t>3.953.412</w:t>
      </w:r>
      <w:r w:rsidR="004916AF" w:rsidRPr="00A10A0C">
        <w:rPr>
          <w:rFonts w:ascii="Times New Roman" w:hAnsi="Times New Roman" w:cs="Times New Roman"/>
          <w:sz w:val="24"/>
          <w:szCs w:val="24"/>
        </w:rPr>
        <w:t xml:space="preserve">,00 </w:t>
      </w:r>
      <w:r w:rsidR="00906238" w:rsidRPr="00A10A0C">
        <w:rPr>
          <w:rFonts w:ascii="Times New Roman" w:hAnsi="Times New Roman" w:cs="Times New Roman"/>
          <w:sz w:val="24"/>
          <w:szCs w:val="24"/>
        </w:rPr>
        <w:t>EUR</w:t>
      </w:r>
      <w:r w:rsidRPr="00A10A0C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AB1DAA">
        <w:rPr>
          <w:rFonts w:ascii="Times New Roman" w:hAnsi="Times New Roman" w:cs="Times New Roman"/>
          <w:sz w:val="24"/>
          <w:szCs w:val="24"/>
        </w:rPr>
        <w:t>2.722.151,00</w:t>
      </w:r>
      <w:r w:rsidR="00906238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102E">
        <w:rPr>
          <w:rFonts w:ascii="Times New Roman" w:hAnsi="Times New Roman" w:cs="Times New Roman"/>
          <w:sz w:val="24"/>
          <w:szCs w:val="24"/>
        </w:rPr>
        <w:t>1</w:t>
      </w:r>
      <w:r w:rsidR="00AB1DAA">
        <w:rPr>
          <w:rFonts w:ascii="Times New Roman" w:hAnsi="Times New Roman" w:cs="Times New Roman"/>
          <w:sz w:val="24"/>
          <w:szCs w:val="24"/>
        </w:rPr>
        <w:t>0</w:t>
      </w:r>
      <w:r w:rsidR="00E1102E">
        <w:rPr>
          <w:rFonts w:ascii="Times New Roman" w:hAnsi="Times New Roman" w:cs="Times New Roman"/>
          <w:sz w:val="24"/>
          <w:szCs w:val="24"/>
        </w:rPr>
        <w:t>9.450,00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>
        <w:rPr>
          <w:rFonts w:ascii="Times New Roman" w:hAnsi="Times New Roman" w:cs="Times New Roman"/>
          <w:sz w:val="24"/>
          <w:szCs w:val="24"/>
        </w:rPr>
        <w:t>1.</w:t>
      </w:r>
      <w:r w:rsidR="004916AF">
        <w:rPr>
          <w:rFonts w:ascii="Times New Roman" w:hAnsi="Times New Roman" w:cs="Times New Roman"/>
          <w:sz w:val="24"/>
          <w:szCs w:val="24"/>
        </w:rPr>
        <w:t>121.811</w:t>
      </w:r>
      <w:r w:rsidR="00E1102E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10173" w:type="dxa"/>
        <w:tblLook w:val="04A0"/>
      </w:tblPr>
      <w:tblGrid>
        <w:gridCol w:w="2235"/>
        <w:gridCol w:w="1968"/>
        <w:gridCol w:w="1920"/>
        <w:gridCol w:w="2023"/>
        <w:gridCol w:w="2027"/>
      </w:tblGrid>
      <w:tr w:rsidR="00AB1DAA" w:rsidRPr="00AB1DAA" w:rsidTr="00AB1DAA">
        <w:tc>
          <w:tcPr>
            <w:tcW w:w="2235" w:type="dxa"/>
            <w:shd w:val="clear" w:color="auto" w:fill="E2EFD9" w:themeFill="accent6" w:themeFillTint="33"/>
            <w:vAlign w:val="center"/>
          </w:tcPr>
          <w:p w:rsidR="00AB1DAA" w:rsidRPr="00AB1DAA" w:rsidRDefault="00AB1DAA" w:rsidP="00AB1DAA">
            <w:pPr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 xml:space="preserve">Prihod </w:t>
            </w:r>
          </w:p>
        </w:tc>
        <w:tc>
          <w:tcPr>
            <w:tcW w:w="1968" w:type="dxa"/>
            <w:shd w:val="clear" w:color="auto" w:fill="E2EFD9" w:themeFill="accent6" w:themeFillTint="33"/>
            <w:vAlign w:val="center"/>
          </w:tcPr>
          <w:p w:rsidR="00AB1DAA" w:rsidRPr="00AB1DAA" w:rsidRDefault="00AB1DAA" w:rsidP="00AB1DAA">
            <w:pPr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920" w:type="dxa"/>
            <w:shd w:val="clear" w:color="auto" w:fill="E2EFD9" w:themeFill="accent6" w:themeFillTint="33"/>
          </w:tcPr>
          <w:p w:rsidR="00D75F22" w:rsidRDefault="00AB1DAA" w:rsidP="0076580C">
            <w:pPr>
              <w:jc w:val="both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I. izmjene i</w:t>
            </w:r>
          </w:p>
          <w:p w:rsidR="00AB1DAA" w:rsidRPr="00AB1DAA" w:rsidRDefault="00AB1DAA" w:rsidP="0076580C">
            <w:pPr>
              <w:jc w:val="both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dopune 2023.</w:t>
            </w:r>
          </w:p>
        </w:tc>
        <w:tc>
          <w:tcPr>
            <w:tcW w:w="2023" w:type="dxa"/>
            <w:shd w:val="clear" w:color="auto" w:fill="E2EFD9" w:themeFill="accent6" w:themeFillTint="33"/>
          </w:tcPr>
          <w:p w:rsidR="00D75F22" w:rsidRDefault="00AB1DAA" w:rsidP="0076580C">
            <w:pPr>
              <w:jc w:val="both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 xml:space="preserve">II. izmjene i </w:t>
            </w:r>
          </w:p>
          <w:p w:rsidR="00AB1DAA" w:rsidRPr="00AB1DAA" w:rsidRDefault="00AB1DAA" w:rsidP="0076580C">
            <w:pPr>
              <w:jc w:val="both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dopune 2023.</w:t>
            </w:r>
          </w:p>
        </w:tc>
        <w:tc>
          <w:tcPr>
            <w:tcW w:w="2027" w:type="dxa"/>
            <w:shd w:val="clear" w:color="auto" w:fill="E2EFD9" w:themeFill="accent6" w:themeFillTint="33"/>
          </w:tcPr>
          <w:p w:rsidR="00AB1DAA" w:rsidRPr="00AB1DAA" w:rsidRDefault="00AB1DAA" w:rsidP="00D75F22">
            <w:pPr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</w:t>
            </w:r>
            <w:r w:rsidRPr="00AB1DAA">
              <w:rPr>
                <w:rFonts w:ascii="Times New Roman" w:hAnsi="Times New Roman" w:cs="Times New Roman"/>
              </w:rPr>
              <w:t>. izmjene i dopune 2023.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DEEAF6" w:themeFill="accent1" w:themeFillTint="33"/>
          </w:tcPr>
          <w:p w:rsidR="00AB1DAA" w:rsidRPr="00AB1DAA" w:rsidRDefault="00AB1DAA" w:rsidP="00684E34">
            <w:pPr>
              <w:jc w:val="both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1968" w:type="dxa"/>
            <w:shd w:val="clear" w:color="auto" w:fill="DEEAF6" w:themeFill="accent1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2.951.102,00 EUR</w:t>
            </w:r>
          </w:p>
        </w:tc>
        <w:tc>
          <w:tcPr>
            <w:tcW w:w="1920" w:type="dxa"/>
            <w:shd w:val="clear" w:color="auto" w:fill="DEEAF6" w:themeFill="accent1" w:themeFillTint="33"/>
          </w:tcPr>
          <w:p w:rsidR="00AB1DAA" w:rsidRPr="00AB1DAA" w:rsidRDefault="00AB1DAA" w:rsidP="00CF39CA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B1DAA">
              <w:rPr>
                <w:rFonts w:ascii="Times New Roman" w:hAnsi="Times New Roman" w:cs="Times New Roman"/>
              </w:rPr>
              <w:t>2.966.102,00 EUR</w:t>
            </w:r>
          </w:p>
        </w:tc>
        <w:tc>
          <w:tcPr>
            <w:tcW w:w="2023" w:type="dxa"/>
            <w:shd w:val="clear" w:color="auto" w:fill="DEEAF6" w:themeFill="accent1" w:themeFillTint="33"/>
          </w:tcPr>
          <w:p w:rsidR="00AB1DAA" w:rsidRPr="00AB1DAA" w:rsidRDefault="00AB1DAA" w:rsidP="00ED620B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3.003.396,00 EUR</w:t>
            </w:r>
          </w:p>
        </w:tc>
        <w:tc>
          <w:tcPr>
            <w:tcW w:w="2027" w:type="dxa"/>
            <w:shd w:val="clear" w:color="auto" w:fill="DEEAF6" w:themeFill="accent1" w:themeFillTint="33"/>
          </w:tcPr>
          <w:p w:rsidR="00AB1DAA" w:rsidRPr="00AB1DAA" w:rsidRDefault="00AB1DAA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2.722.151,00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both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61 Prihodi od poreza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1.373.687,00 EUR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:rsidR="00AB1DAA" w:rsidRPr="00AB1DAA" w:rsidRDefault="00AB1DAA" w:rsidP="00CF39CA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B1DAA">
              <w:rPr>
                <w:rFonts w:ascii="Times New Roman" w:hAnsi="Times New Roman" w:cs="Times New Roman"/>
              </w:rPr>
              <w:t>1.388.687,00 EUR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:rsidR="00AB1DAA" w:rsidRPr="00AB1DAA" w:rsidRDefault="00AB1DAA" w:rsidP="00ED620B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1.388.687,00 EUR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:rsidR="00AB1DAA" w:rsidRPr="00AB1DAA" w:rsidRDefault="00AB1DAA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1.549.037,00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63 Pomoći iz inozemstva i od subjekata unutar općeg proračuna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709.734,00 EUR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709.734,00 EUR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746.571,00 EUR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471.044,00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both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64 Prihodi od imovine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316.020,00 EUR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316.020,00 EUR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316.022,00 EUR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305.112,00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FFF2CC" w:themeFill="accent4" w:themeFillTint="33"/>
          </w:tcPr>
          <w:p w:rsidR="00AB1DAA" w:rsidRPr="00AB1DAA" w:rsidRDefault="00AB1DAA" w:rsidP="00AB1DAA">
            <w:pPr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65 Prihodi od upravnih i administrativnih pristojbi, pristojbi po posebnim propisima i naknada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531.753,00 EUR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3D55A5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531.753,00 EUR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532.208,00 EUR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431.050,00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FFF2CC" w:themeFill="accent4" w:themeFillTint="33"/>
          </w:tcPr>
          <w:p w:rsidR="00AB1DAA" w:rsidRPr="00AB1DAA" w:rsidRDefault="00AB1DAA" w:rsidP="00AB1DAA">
            <w:pPr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66 Prihodi od prodaje proizvoda i roba te pruženih usluga i prihodi od donacija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13.272,00 EUR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13.272,00 EUR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13.272,00 EUR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13.272,00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both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68 Kazne, upravne mjere i ostali prihodi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6.636,00 EUR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6.636,00 EUR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6.636,00 EUR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6.636,00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DEEAF6" w:themeFill="accent1" w:themeFillTint="33"/>
          </w:tcPr>
          <w:p w:rsidR="00AB1DAA" w:rsidRPr="00AB1DAA" w:rsidRDefault="00AB1DAA" w:rsidP="001077ED">
            <w:pPr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 xml:space="preserve">7 Prihodi od prodaje nefinancijske imovine </w:t>
            </w:r>
          </w:p>
        </w:tc>
        <w:tc>
          <w:tcPr>
            <w:tcW w:w="1968" w:type="dxa"/>
            <w:shd w:val="clear" w:color="auto" w:fill="DEEAF6" w:themeFill="accent1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119.450,00 EUR</w:t>
            </w:r>
          </w:p>
        </w:tc>
        <w:tc>
          <w:tcPr>
            <w:tcW w:w="1920" w:type="dxa"/>
            <w:shd w:val="clear" w:color="auto" w:fill="DEEAF6" w:themeFill="accent1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119.450,00 EUR</w:t>
            </w:r>
          </w:p>
        </w:tc>
        <w:tc>
          <w:tcPr>
            <w:tcW w:w="2023" w:type="dxa"/>
            <w:shd w:val="clear" w:color="auto" w:fill="DEEAF6" w:themeFill="accent1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119.450,00 EUR</w:t>
            </w:r>
          </w:p>
        </w:tc>
        <w:tc>
          <w:tcPr>
            <w:tcW w:w="2027" w:type="dxa"/>
            <w:shd w:val="clear" w:color="auto" w:fill="DEEAF6" w:themeFill="accent1" w:themeFillTint="33"/>
          </w:tcPr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109.450,00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FFF2CC" w:themeFill="accent4" w:themeFillTint="33"/>
          </w:tcPr>
          <w:p w:rsidR="00AB1DAA" w:rsidRPr="00AB1DAA" w:rsidRDefault="00AB1DAA" w:rsidP="001077ED">
            <w:pPr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71 Prihodi od prodaje neproizvedene dugotrajne imovine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66.361,00 EUR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66.361,00 EUR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66.361,00 EUR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81.361,00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FFF2CC" w:themeFill="accent4" w:themeFillTint="33"/>
          </w:tcPr>
          <w:p w:rsidR="00AB1DAA" w:rsidRPr="00AB1DAA" w:rsidRDefault="00AB1DAA" w:rsidP="001077ED">
            <w:pPr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72 Prihodi od prodaje proizvedene dugotrajne imovine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53.089,00 EUR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53.089,00 EUR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53.089,00 EUR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AB1DAA" w:rsidRPr="00AB1DAA" w:rsidRDefault="00AB1DAA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28.089,00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DEEAF6" w:themeFill="accent1" w:themeFillTint="33"/>
          </w:tcPr>
          <w:p w:rsidR="00AB1DAA" w:rsidRPr="00AB1DAA" w:rsidRDefault="00AB1DAA" w:rsidP="00684E34">
            <w:pPr>
              <w:jc w:val="both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 xml:space="preserve">9 Vlastiti izvori </w:t>
            </w:r>
          </w:p>
        </w:tc>
        <w:tc>
          <w:tcPr>
            <w:tcW w:w="1968" w:type="dxa"/>
            <w:shd w:val="clear" w:color="auto" w:fill="DEEAF6" w:themeFill="accent1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1.132.126,00 EUR</w:t>
            </w:r>
          </w:p>
        </w:tc>
        <w:tc>
          <w:tcPr>
            <w:tcW w:w="1920" w:type="dxa"/>
            <w:shd w:val="clear" w:color="auto" w:fill="DEEAF6" w:themeFill="accent1" w:themeFillTint="33"/>
          </w:tcPr>
          <w:p w:rsidR="00AB1DAA" w:rsidRPr="00AB1DAA" w:rsidRDefault="00AB1DAA" w:rsidP="007510CD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1.132.126,00 EUR</w:t>
            </w:r>
          </w:p>
        </w:tc>
        <w:tc>
          <w:tcPr>
            <w:tcW w:w="2023" w:type="dxa"/>
            <w:shd w:val="clear" w:color="auto" w:fill="DEEAF6" w:themeFill="accent1" w:themeFillTint="33"/>
          </w:tcPr>
          <w:p w:rsidR="00AB1DAA" w:rsidRPr="00AB1DAA" w:rsidRDefault="00AB1DAA" w:rsidP="007510CD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1.121.811,00 EUR</w:t>
            </w:r>
          </w:p>
        </w:tc>
        <w:tc>
          <w:tcPr>
            <w:tcW w:w="2027" w:type="dxa"/>
            <w:shd w:val="clear" w:color="auto" w:fill="DEEAF6" w:themeFill="accent1" w:themeFillTint="33"/>
          </w:tcPr>
          <w:p w:rsidR="00AB1DAA" w:rsidRPr="00AB1DAA" w:rsidRDefault="00AB1DAA" w:rsidP="007510CD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1.121.811,00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both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 xml:space="preserve">92 Višak prihoda 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1.132.126,00 EUR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:rsidR="00AB1DAA" w:rsidRPr="00AB1DAA" w:rsidRDefault="00AB1DAA" w:rsidP="00E34285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1.132.126,00 EUR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:rsidR="00AB1DAA" w:rsidRPr="00AB1DAA" w:rsidRDefault="00AB1DAA" w:rsidP="00E34285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1.121.811,00 EUR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:rsidR="00AB1DAA" w:rsidRPr="00AB1DAA" w:rsidRDefault="00AB1DAA" w:rsidP="00E34285">
            <w:pPr>
              <w:jc w:val="right"/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1.121.811,00 EUR</w:t>
            </w:r>
          </w:p>
        </w:tc>
      </w:tr>
      <w:tr w:rsidR="00AB1DAA" w:rsidRPr="00AB1DAA" w:rsidTr="00AB1DAA">
        <w:tc>
          <w:tcPr>
            <w:tcW w:w="2235" w:type="dxa"/>
            <w:shd w:val="clear" w:color="auto" w:fill="FFF2CC" w:themeFill="accent4" w:themeFillTint="33"/>
          </w:tcPr>
          <w:p w:rsidR="00AB1DAA" w:rsidRPr="00AB1DAA" w:rsidRDefault="00AB1DAA" w:rsidP="00684E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1DAA">
              <w:rPr>
                <w:rFonts w:ascii="Times New Roman" w:hAnsi="Times New Roman" w:cs="Times New Roman"/>
                <w:b/>
              </w:rPr>
              <w:t xml:space="preserve">Ukupno: </w:t>
            </w:r>
          </w:p>
        </w:tc>
        <w:tc>
          <w:tcPr>
            <w:tcW w:w="1968" w:type="dxa"/>
            <w:shd w:val="clear" w:color="auto" w:fill="FFF2CC" w:themeFill="accent4" w:themeFillTint="33"/>
          </w:tcPr>
          <w:p w:rsidR="00AB1DAA" w:rsidRPr="00AB1DAA" w:rsidRDefault="00AB1DAA" w:rsidP="004916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B1DAA">
              <w:rPr>
                <w:rFonts w:ascii="Times New Roman" w:hAnsi="Times New Roman" w:cs="Times New Roman"/>
                <w:b/>
              </w:rPr>
              <w:t>4.202.678,00 EUR</w:t>
            </w:r>
          </w:p>
        </w:tc>
        <w:tc>
          <w:tcPr>
            <w:tcW w:w="1920" w:type="dxa"/>
            <w:shd w:val="clear" w:color="auto" w:fill="FFF2CC" w:themeFill="accent4" w:themeFillTint="33"/>
          </w:tcPr>
          <w:p w:rsidR="00AB1DAA" w:rsidRPr="00AB1DAA" w:rsidRDefault="00AB1DAA" w:rsidP="00CF39C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B1DAA">
              <w:rPr>
                <w:rFonts w:ascii="Times New Roman" w:hAnsi="Times New Roman" w:cs="Times New Roman"/>
                <w:b/>
              </w:rPr>
              <w:t>4.217.678,00 EUR</w:t>
            </w:r>
          </w:p>
        </w:tc>
        <w:tc>
          <w:tcPr>
            <w:tcW w:w="2023" w:type="dxa"/>
            <w:shd w:val="clear" w:color="auto" w:fill="FFF2CC" w:themeFill="accent4" w:themeFillTint="33"/>
          </w:tcPr>
          <w:p w:rsidR="00AB1DAA" w:rsidRPr="00AB1DAA" w:rsidRDefault="00AB1DAA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B1DAA">
              <w:rPr>
                <w:rFonts w:ascii="Times New Roman" w:hAnsi="Times New Roman" w:cs="Times New Roman"/>
                <w:b/>
              </w:rPr>
              <w:t>4.244.657,00 EUR</w:t>
            </w:r>
          </w:p>
        </w:tc>
        <w:tc>
          <w:tcPr>
            <w:tcW w:w="2027" w:type="dxa"/>
            <w:shd w:val="clear" w:color="auto" w:fill="FFF2CC" w:themeFill="accent4" w:themeFillTint="33"/>
          </w:tcPr>
          <w:p w:rsidR="00AB1DAA" w:rsidRPr="00AB1DAA" w:rsidRDefault="00AB1DAA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3.953.412,00 EUR</w:t>
            </w:r>
          </w:p>
        </w:tc>
      </w:tr>
    </w:tbl>
    <w:p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9E0A72" w:rsidRPr="00070B32" w:rsidRDefault="009E0A72" w:rsidP="009E0A72">
      <w:pPr>
        <w:jc w:val="both"/>
        <w:rPr>
          <w:rFonts w:ascii="Times New Roman" w:hAnsi="Times New Roman" w:cs="Times New Roman"/>
          <w:sz w:val="24"/>
          <w:szCs w:val="24"/>
        </w:rPr>
      </w:pPr>
      <w:r w:rsidRPr="00070B32">
        <w:rPr>
          <w:rFonts w:ascii="Times New Roman" w:hAnsi="Times New Roman" w:cs="Times New Roman"/>
          <w:sz w:val="24"/>
          <w:szCs w:val="24"/>
        </w:rPr>
        <w:t xml:space="preserve">Prihodi poslovanja iznose </w:t>
      </w:r>
      <w:r w:rsidR="00152465">
        <w:rPr>
          <w:rFonts w:ascii="Times New Roman" w:hAnsi="Times New Roman" w:cs="Times New Roman"/>
          <w:sz w:val="24"/>
          <w:szCs w:val="24"/>
        </w:rPr>
        <w:t>2.722.151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Pr="00070B32">
        <w:rPr>
          <w:rFonts w:ascii="Times New Roman" w:hAnsi="Times New Roman" w:cs="Times New Roman"/>
          <w:sz w:val="24"/>
          <w:szCs w:val="24"/>
        </w:rPr>
        <w:t xml:space="preserve"> te se mijenjaju iznosi pojedinih prihoda sukladno dosadašnjem izvršenju i procjeni do kraja godine.</w:t>
      </w:r>
    </w:p>
    <w:p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poreza </w:t>
      </w:r>
      <w:r w:rsidR="00152465">
        <w:rPr>
          <w:rFonts w:ascii="Times New Roman" w:hAnsi="Times New Roman" w:cs="Times New Roman"/>
          <w:sz w:val="24"/>
          <w:szCs w:val="24"/>
        </w:rPr>
        <w:t>iznose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152465">
        <w:rPr>
          <w:rFonts w:ascii="Times New Roman" w:hAnsi="Times New Roman" w:cs="Times New Roman"/>
          <w:sz w:val="24"/>
          <w:szCs w:val="24"/>
        </w:rPr>
        <w:t>549.037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>na dohodak, poreza na imovinu koji se odnose na porez na kuće za odmor i na promet nekretnina, te porezi na robu i usluge u okviru kojih su planirani porez na potrošnju</w:t>
      </w:r>
      <w:r w:rsidR="00152465">
        <w:rPr>
          <w:rFonts w:ascii="Times New Roman" w:hAnsi="Times New Roman" w:cs="Times New Roman"/>
          <w:sz w:val="24"/>
          <w:szCs w:val="24"/>
        </w:rPr>
        <w:t xml:space="preserve"> i porez na tvrtku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  <w:r w:rsidR="008345EE" w:rsidRPr="008345EE">
        <w:rPr>
          <w:rFonts w:ascii="Times New Roman" w:hAnsi="Times New Roman" w:cs="Times New Roman"/>
          <w:sz w:val="24"/>
          <w:szCs w:val="24"/>
        </w:rPr>
        <w:t xml:space="preserve"> </w:t>
      </w:r>
      <w:r w:rsidR="00152465">
        <w:rPr>
          <w:rFonts w:ascii="Times New Roman" w:hAnsi="Times New Roman" w:cs="Times New Roman"/>
          <w:sz w:val="24"/>
          <w:szCs w:val="24"/>
        </w:rPr>
        <w:t>Ovim izmjenama i dopunama proračuna povećani se za iznos od 160.350,00 EUR odnosno za 11,5%. Do promjene dolazi radi velikog izvršenja poreza na dohodak koji se povećava i ubacivanja stavke poreza na tvrtku jer su naplaćena stara potraživanja tog poreza koji više ne postoji.</w:t>
      </w:r>
    </w:p>
    <w:p w:rsidR="00B843D4" w:rsidRPr="005601F5" w:rsidRDefault="00F13EE3" w:rsidP="0015246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</w:t>
      </w:r>
      <w:r w:rsidR="00152465">
        <w:rPr>
          <w:rFonts w:ascii="Times New Roman" w:hAnsi="Times New Roman" w:cs="Times New Roman"/>
          <w:sz w:val="24"/>
          <w:szCs w:val="24"/>
        </w:rPr>
        <w:t xml:space="preserve">odnose se na 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Unutar prihoda od inozemstva  i od subjekata unutar općeg proračuna nalazi se i stavka prihoda Dječjeg vrtića „Osmjeh“ koja se odnosi na tekuće pomoći iz državnog proračuna. </w:t>
      </w:r>
      <w:r w:rsidR="009E0A72">
        <w:rPr>
          <w:rFonts w:ascii="Times New Roman" w:hAnsi="Times New Roman" w:cs="Times New Roman"/>
          <w:sz w:val="24"/>
          <w:szCs w:val="24"/>
        </w:rPr>
        <w:t xml:space="preserve">Ovim izmjenama i dopunama proračuna </w:t>
      </w:r>
      <w:r w:rsidR="00152465">
        <w:rPr>
          <w:rFonts w:ascii="Times New Roman" w:hAnsi="Times New Roman" w:cs="Times New Roman"/>
          <w:sz w:val="24"/>
          <w:szCs w:val="24"/>
        </w:rPr>
        <w:t>smanjuju</w:t>
      </w:r>
      <w:r w:rsidR="009E0A72">
        <w:rPr>
          <w:rFonts w:ascii="Times New Roman" w:hAnsi="Times New Roman" w:cs="Times New Roman"/>
          <w:sz w:val="24"/>
          <w:szCs w:val="24"/>
        </w:rPr>
        <w:t xml:space="preserve"> se za iznos od </w:t>
      </w:r>
      <w:r w:rsidR="00152465">
        <w:rPr>
          <w:rFonts w:ascii="Times New Roman" w:hAnsi="Times New Roman" w:cs="Times New Roman"/>
          <w:sz w:val="24"/>
          <w:szCs w:val="24"/>
        </w:rPr>
        <w:t>329.527</w:t>
      </w:r>
      <w:r w:rsidR="009E0A72">
        <w:rPr>
          <w:rFonts w:ascii="Times New Roman" w:hAnsi="Times New Roman" w:cs="Times New Roman"/>
          <w:sz w:val="24"/>
          <w:szCs w:val="24"/>
        </w:rPr>
        <w:t xml:space="preserve">,00 EUR odnosno za </w:t>
      </w:r>
      <w:r w:rsidR="00152465">
        <w:rPr>
          <w:rFonts w:ascii="Times New Roman" w:hAnsi="Times New Roman" w:cs="Times New Roman"/>
          <w:sz w:val="24"/>
          <w:szCs w:val="24"/>
        </w:rPr>
        <w:t>44,1</w:t>
      </w:r>
      <w:r w:rsidR="009E0A72">
        <w:rPr>
          <w:rFonts w:ascii="Times New Roman" w:hAnsi="Times New Roman" w:cs="Times New Roman"/>
          <w:sz w:val="24"/>
          <w:szCs w:val="24"/>
        </w:rPr>
        <w:t xml:space="preserve">% i sada iznose </w:t>
      </w:r>
      <w:r w:rsidR="00152465">
        <w:rPr>
          <w:rFonts w:ascii="Times New Roman" w:hAnsi="Times New Roman" w:cs="Times New Roman"/>
          <w:sz w:val="24"/>
          <w:szCs w:val="24"/>
        </w:rPr>
        <w:t>417.044</w:t>
      </w:r>
      <w:r w:rsidR="009E0A72">
        <w:rPr>
          <w:rFonts w:ascii="Times New Roman" w:hAnsi="Times New Roman" w:cs="Times New Roman"/>
          <w:sz w:val="24"/>
          <w:szCs w:val="24"/>
        </w:rPr>
        <w:t xml:space="preserve">,00 EUR. Do promjena dolazi radi usklađenja stavki kapitalnih pomoći iz državnog proračuna u skladu </w:t>
      </w:r>
      <w:r w:rsidR="00152465">
        <w:rPr>
          <w:rFonts w:ascii="Times New Roman" w:hAnsi="Times New Roman" w:cs="Times New Roman"/>
          <w:sz w:val="24"/>
          <w:szCs w:val="24"/>
        </w:rPr>
        <w:t>odobrenim sredstvima temljem</w:t>
      </w:r>
      <w:r w:rsidR="009E0A72">
        <w:rPr>
          <w:rFonts w:ascii="Times New Roman" w:hAnsi="Times New Roman" w:cs="Times New Roman"/>
          <w:sz w:val="24"/>
          <w:szCs w:val="24"/>
        </w:rPr>
        <w:t xml:space="preserve"> prijavama na javne pozive, </w:t>
      </w:r>
      <w:r w:rsidR="00152465">
        <w:rPr>
          <w:rFonts w:ascii="Times New Roman" w:hAnsi="Times New Roman" w:cs="Times New Roman"/>
          <w:sz w:val="24"/>
          <w:szCs w:val="24"/>
        </w:rPr>
        <w:t xml:space="preserve">stavke pomoći iz županijskog proračuna sukladno odlukama Županije, dodavanja stavke fiskalna održivost dječjih vrtića temeljem </w:t>
      </w:r>
      <w:r w:rsidR="00152465" w:rsidRPr="00152465">
        <w:rPr>
          <w:rFonts w:ascii="Times New Roman" w:hAnsi="Times New Roman" w:cs="Times New Roman"/>
          <w:sz w:val="24"/>
          <w:szCs w:val="24"/>
        </w:rPr>
        <w:t>O</w:t>
      </w:r>
      <w:r w:rsidR="00152465">
        <w:rPr>
          <w:rFonts w:ascii="Times New Roman" w:hAnsi="Times New Roman" w:cs="Times New Roman"/>
          <w:sz w:val="24"/>
          <w:szCs w:val="24"/>
        </w:rPr>
        <w:t xml:space="preserve">dluke o dodjeli sredstava za fiskalnu održivost dječjih vrtića za pedagošku godinu </w:t>
      </w:r>
      <w:r w:rsidR="00152465" w:rsidRPr="00152465">
        <w:rPr>
          <w:rFonts w:ascii="Times New Roman" w:hAnsi="Times New Roman" w:cs="Times New Roman"/>
          <w:sz w:val="24"/>
          <w:szCs w:val="24"/>
        </w:rPr>
        <w:t>2023./2024.</w:t>
      </w:r>
      <w:r w:rsidR="00152465">
        <w:rPr>
          <w:rFonts w:ascii="Times New Roman" w:hAnsi="Times New Roman" w:cs="Times New Roman"/>
          <w:sz w:val="24"/>
          <w:szCs w:val="24"/>
        </w:rPr>
        <w:t>, te smanjivanjem iznosa sredstava FZOEU s obzirom da će se dokumentacija za Reciklažno dvorište i nabava komunalne opreme izvršiti u idućoj proračunskoj godini i smanjivanjem sredstava EU fondova s obzirom da će se sredstva za Interpretacijski centar isplatiti u idućoj proračunskoj godini.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9E0A72">
        <w:rPr>
          <w:rFonts w:ascii="Times New Roman" w:hAnsi="Times New Roman" w:cs="Times New Roman"/>
          <w:sz w:val="24"/>
          <w:szCs w:val="24"/>
        </w:rPr>
        <w:t xml:space="preserve">Ovim izmjenama i dopunama proračuna </w:t>
      </w:r>
      <w:r w:rsidR="00152465">
        <w:rPr>
          <w:rFonts w:ascii="Times New Roman" w:hAnsi="Times New Roman" w:cs="Times New Roman"/>
          <w:sz w:val="24"/>
          <w:szCs w:val="24"/>
        </w:rPr>
        <w:t>smanjivaju</w:t>
      </w:r>
      <w:r w:rsidR="009E0A72">
        <w:rPr>
          <w:rFonts w:ascii="Times New Roman" w:hAnsi="Times New Roman" w:cs="Times New Roman"/>
          <w:sz w:val="24"/>
          <w:szCs w:val="24"/>
        </w:rPr>
        <w:t xml:space="preserve"> se za iznos od </w:t>
      </w:r>
      <w:r w:rsidR="00152465">
        <w:rPr>
          <w:rFonts w:ascii="Times New Roman" w:hAnsi="Times New Roman" w:cs="Times New Roman"/>
          <w:sz w:val="24"/>
          <w:szCs w:val="24"/>
        </w:rPr>
        <w:t>10.910</w:t>
      </w:r>
      <w:r w:rsidR="009E0A72">
        <w:rPr>
          <w:rFonts w:ascii="Times New Roman" w:hAnsi="Times New Roman" w:cs="Times New Roman"/>
          <w:sz w:val="24"/>
          <w:szCs w:val="24"/>
        </w:rPr>
        <w:t xml:space="preserve">,00 EUR i sada iznose </w:t>
      </w:r>
      <w:r w:rsidR="00152465">
        <w:rPr>
          <w:rFonts w:ascii="Times New Roman" w:hAnsi="Times New Roman" w:cs="Times New Roman"/>
          <w:sz w:val="24"/>
          <w:szCs w:val="24"/>
        </w:rPr>
        <w:t>305.112</w:t>
      </w:r>
      <w:r w:rsidR="009E0A72">
        <w:rPr>
          <w:rFonts w:ascii="Times New Roman" w:hAnsi="Times New Roman" w:cs="Times New Roman"/>
          <w:sz w:val="24"/>
          <w:szCs w:val="24"/>
        </w:rPr>
        <w:t>,00 EUR.</w:t>
      </w:r>
      <w:r w:rsidR="00152465">
        <w:rPr>
          <w:rFonts w:ascii="Times New Roman" w:hAnsi="Times New Roman" w:cs="Times New Roman"/>
          <w:sz w:val="24"/>
          <w:szCs w:val="24"/>
        </w:rPr>
        <w:t xml:space="preserve"> Do promjena dolazi zbog usklađenja stavki sa planiranim izvršenjem do kraja godine.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upravnih i administrativnih pristojbi, pristojbi po posebnim propisima  i naknada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„Osmjeh“.</w:t>
      </w:r>
      <w:r w:rsidR="00CF36EB" w:rsidRPr="00CF36EB">
        <w:rPr>
          <w:rFonts w:ascii="Times New Roman" w:hAnsi="Times New Roman" w:cs="Times New Roman"/>
          <w:sz w:val="24"/>
          <w:szCs w:val="24"/>
        </w:rPr>
        <w:t xml:space="preserve"> </w:t>
      </w:r>
      <w:r w:rsidR="00CF36EB">
        <w:rPr>
          <w:rFonts w:ascii="Times New Roman" w:hAnsi="Times New Roman" w:cs="Times New Roman"/>
          <w:sz w:val="24"/>
          <w:szCs w:val="24"/>
        </w:rPr>
        <w:t xml:space="preserve">Ovim izmjenama i dopunama proračuna </w:t>
      </w:r>
      <w:r w:rsidR="00152465">
        <w:rPr>
          <w:rFonts w:ascii="Times New Roman" w:hAnsi="Times New Roman" w:cs="Times New Roman"/>
          <w:sz w:val="24"/>
          <w:szCs w:val="24"/>
        </w:rPr>
        <w:t>smanivaju</w:t>
      </w:r>
      <w:r w:rsidR="00CF36EB">
        <w:rPr>
          <w:rFonts w:ascii="Times New Roman" w:hAnsi="Times New Roman" w:cs="Times New Roman"/>
          <w:sz w:val="24"/>
          <w:szCs w:val="24"/>
        </w:rPr>
        <w:t xml:space="preserve"> se za iznos od </w:t>
      </w:r>
      <w:r w:rsidR="00152465">
        <w:rPr>
          <w:rFonts w:ascii="Times New Roman" w:hAnsi="Times New Roman" w:cs="Times New Roman"/>
          <w:sz w:val="24"/>
          <w:szCs w:val="24"/>
        </w:rPr>
        <w:t>101.158,00</w:t>
      </w:r>
      <w:r w:rsidR="00CF36EB">
        <w:rPr>
          <w:rFonts w:ascii="Times New Roman" w:hAnsi="Times New Roman" w:cs="Times New Roman"/>
          <w:sz w:val="24"/>
          <w:szCs w:val="24"/>
        </w:rPr>
        <w:t xml:space="preserve"> EUR i sada iznose </w:t>
      </w:r>
      <w:r w:rsidR="00152465">
        <w:rPr>
          <w:rFonts w:ascii="Times New Roman" w:hAnsi="Times New Roman" w:cs="Times New Roman"/>
          <w:sz w:val="24"/>
          <w:szCs w:val="24"/>
        </w:rPr>
        <w:t>431.050</w:t>
      </w:r>
      <w:r w:rsidR="00CF36EB">
        <w:rPr>
          <w:rFonts w:ascii="Times New Roman" w:hAnsi="Times New Roman" w:cs="Times New Roman"/>
          <w:sz w:val="24"/>
          <w:szCs w:val="24"/>
        </w:rPr>
        <w:t xml:space="preserve">,00 EUR. </w:t>
      </w:r>
      <w:r w:rsidR="00152465">
        <w:rPr>
          <w:rFonts w:ascii="Times New Roman" w:hAnsi="Times New Roman" w:cs="Times New Roman"/>
          <w:sz w:val="24"/>
          <w:szCs w:val="24"/>
        </w:rPr>
        <w:t>Do promjena dolazi zbog usklađenja stavki sa planiranim izvršenjem do kraja godine.</w:t>
      </w:r>
    </w:p>
    <w:p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planiranu su u iznosu od </w:t>
      </w:r>
      <w:r w:rsidR="0038157B">
        <w:rPr>
          <w:rFonts w:ascii="Times New Roman" w:hAnsi="Times New Roman" w:cs="Times New Roman"/>
          <w:sz w:val="24"/>
          <w:szCs w:val="24"/>
        </w:rPr>
        <w:t>13.272,00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:rsidR="00A10A0C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6.636,00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nefinancijske imovine planirani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  <w:r w:rsidR="008345EE">
        <w:rPr>
          <w:rFonts w:ascii="Times New Roman" w:hAnsi="Times New Roman" w:cs="Times New Roman"/>
          <w:sz w:val="24"/>
          <w:szCs w:val="24"/>
        </w:rPr>
        <w:t xml:space="preserve"> </w:t>
      </w:r>
      <w:r w:rsidR="00152465">
        <w:rPr>
          <w:rFonts w:ascii="Times New Roman" w:hAnsi="Times New Roman" w:cs="Times New Roman"/>
          <w:sz w:val="24"/>
          <w:szCs w:val="24"/>
        </w:rPr>
        <w:t>Ovim izmjenama i dopunama proračuna smanivaju se za iznos od 10.000,00 EUR i sada iznose 109.450,00 EUR. Do promjena dolazi zbog usklađenja stavki sa planiranim izvršenjem do kraja godine.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CF36EB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D75F22">
        <w:rPr>
          <w:rFonts w:ascii="Times New Roman" w:hAnsi="Times New Roman" w:cs="Times New Roman"/>
          <w:sz w:val="24"/>
          <w:szCs w:val="24"/>
        </w:rPr>
        <w:t>121.811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D75F22">
        <w:rPr>
          <w:rFonts w:ascii="Times New Roman" w:hAnsi="Times New Roman" w:cs="Times New Roman"/>
          <w:sz w:val="24"/>
          <w:szCs w:val="24"/>
        </w:rPr>
        <w:t>118.206,</w:t>
      </w:r>
      <w:r w:rsidR="0038157B">
        <w:rPr>
          <w:rFonts w:ascii="Times New Roman" w:hAnsi="Times New Roman" w:cs="Times New Roman"/>
          <w:sz w:val="24"/>
          <w:szCs w:val="24"/>
        </w:rPr>
        <w:t>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odnosi na Općinu Starigrad, a </w:t>
      </w:r>
      <w:r w:rsidR="0038157B">
        <w:rPr>
          <w:rFonts w:ascii="Times New Roman" w:hAnsi="Times New Roman" w:cs="Times New Roman"/>
          <w:sz w:val="24"/>
          <w:szCs w:val="24"/>
        </w:rPr>
        <w:t>3.</w:t>
      </w:r>
      <w:r w:rsidR="00D75F22">
        <w:rPr>
          <w:rFonts w:ascii="Times New Roman" w:hAnsi="Times New Roman" w:cs="Times New Roman"/>
          <w:sz w:val="24"/>
          <w:szCs w:val="24"/>
        </w:rPr>
        <w:t>605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  <w:r w:rsidR="00CF36EB" w:rsidRPr="00CF36EB">
        <w:rPr>
          <w:rFonts w:ascii="Times New Roman" w:hAnsi="Times New Roman" w:cs="Times New Roman"/>
          <w:sz w:val="24"/>
          <w:szCs w:val="24"/>
        </w:rPr>
        <w:t xml:space="preserve"> </w:t>
      </w:r>
      <w:r w:rsidR="00D75F22">
        <w:rPr>
          <w:rFonts w:ascii="Times New Roman" w:hAnsi="Times New Roman" w:cs="Times New Roman"/>
          <w:sz w:val="24"/>
          <w:szCs w:val="24"/>
        </w:rPr>
        <w:t xml:space="preserve">Prethodnim </w:t>
      </w:r>
      <w:r w:rsidR="00CF36EB">
        <w:rPr>
          <w:rFonts w:ascii="Times New Roman" w:hAnsi="Times New Roman" w:cs="Times New Roman"/>
          <w:sz w:val="24"/>
          <w:szCs w:val="24"/>
        </w:rPr>
        <w:t xml:space="preserve">izmjenama i dopuna proračuna usklađena su stvarno ostvarenim viškom </w:t>
      </w:r>
      <w:r w:rsidR="00CF36EB" w:rsidRPr="009D5C4F">
        <w:rPr>
          <w:rFonts w:ascii="Times New Roman" w:hAnsi="Times New Roman" w:cs="Times New Roman"/>
          <w:sz w:val="24"/>
          <w:szCs w:val="24"/>
        </w:rPr>
        <w:t>prihod</w:t>
      </w:r>
      <w:r w:rsidR="00CF36EB">
        <w:rPr>
          <w:rFonts w:ascii="Times New Roman" w:hAnsi="Times New Roman" w:cs="Times New Roman"/>
          <w:sz w:val="24"/>
          <w:szCs w:val="24"/>
        </w:rPr>
        <w:t>a</w:t>
      </w:r>
      <w:r w:rsidR="00CF36EB" w:rsidRPr="009D5C4F">
        <w:rPr>
          <w:rFonts w:ascii="Times New Roman" w:hAnsi="Times New Roman" w:cs="Times New Roman"/>
          <w:sz w:val="24"/>
          <w:szCs w:val="24"/>
        </w:rPr>
        <w:t xml:space="preserve"> iz 20</w:t>
      </w:r>
      <w:r w:rsidR="00CF36EB">
        <w:rPr>
          <w:rFonts w:ascii="Times New Roman" w:hAnsi="Times New Roman" w:cs="Times New Roman"/>
          <w:sz w:val="24"/>
          <w:szCs w:val="24"/>
        </w:rPr>
        <w:t>22</w:t>
      </w:r>
      <w:r w:rsidR="00CF36EB" w:rsidRPr="009D5C4F">
        <w:rPr>
          <w:rFonts w:ascii="Times New Roman" w:hAnsi="Times New Roman" w:cs="Times New Roman"/>
          <w:sz w:val="24"/>
          <w:szCs w:val="24"/>
        </w:rPr>
        <w:t xml:space="preserve">. </w:t>
      </w:r>
      <w:r w:rsidR="00CF36EB">
        <w:rPr>
          <w:rFonts w:ascii="Times New Roman" w:hAnsi="Times New Roman" w:cs="Times New Roman"/>
          <w:sz w:val="24"/>
          <w:szCs w:val="24"/>
        </w:rPr>
        <w:t>g</w:t>
      </w:r>
      <w:r w:rsidR="00CF36EB" w:rsidRPr="009D5C4F">
        <w:rPr>
          <w:rFonts w:ascii="Times New Roman" w:hAnsi="Times New Roman" w:cs="Times New Roman"/>
          <w:sz w:val="24"/>
          <w:szCs w:val="24"/>
        </w:rPr>
        <w:t>odine</w:t>
      </w:r>
      <w:r w:rsidR="00CF36EB">
        <w:rPr>
          <w:rFonts w:ascii="Times New Roman" w:hAnsi="Times New Roman" w:cs="Times New Roman"/>
          <w:sz w:val="24"/>
          <w:szCs w:val="24"/>
        </w:rPr>
        <w:t xml:space="preserve"> sukladno financijskim izvješćima i izvještaju o izvrše</w:t>
      </w:r>
      <w:r w:rsidR="00D75F22">
        <w:rPr>
          <w:rFonts w:ascii="Times New Roman" w:hAnsi="Times New Roman" w:cs="Times New Roman"/>
          <w:sz w:val="24"/>
          <w:szCs w:val="24"/>
        </w:rPr>
        <w:t>n</w:t>
      </w:r>
      <w:r w:rsidR="00CF36EB">
        <w:rPr>
          <w:rFonts w:ascii="Times New Roman" w:hAnsi="Times New Roman" w:cs="Times New Roman"/>
          <w:sz w:val="24"/>
          <w:szCs w:val="24"/>
        </w:rPr>
        <w:t>ju proračuna</w:t>
      </w:r>
      <w:r w:rsidR="00D75F22">
        <w:rPr>
          <w:rFonts w:ascii="Times New Roman" w:hAnsi="Times New Roman" w:cs="Times New Roman"/>
          <w:sz w:val="24"/>
          <w:szCs w:val="24"/>
        </w:rPr>
        <w:t>.</w:t>
      </w:r>
    </w:p>
    <w:p w:rsidR="00CF36EB" w:rsidRDefault="00CF36E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4363E3">
        <w:rPr>
          <w:rFonts w:ascii="Times New Roman" w:hAnsi="Times New Roman" w:cs="Times New Roman"/>
          <w:sz w:val="24"/>
          <w:szCs w:val="24"/>
        </w:rPr>
        <w:t xml:space="preserve">Raspoloživa sredstva viška prihoda </w:t>
      </w:r>
      <w:r>
        <w:rPr>
          <w:rFonts w:ascii="Times New Roman" w:hAnsi="Times New Roman" w:cs="Times New Roman"/>
          <w:sz w:val="24"/>
          <w:szCs w:val="24"/>
        </w:rPr>
        <w:t xml:space="preserve">raspoređuju se ovim izmjenama i dopunama Proračuna sukladno </w:t>
      </w:r>
      <w:r w:rsidRPr="00CF36EB">
        <w:rPr>
          <w:rFonts w:ascii="Times New Roman" w:hAnsi="Times New Roman" w:cs="Times New Roman"/>
          <w:sz w:val="24"/>
          <w:szCs w:val="24"/>
        </w:rPr>
        <w:t>Odlu</w:t>
      </w:r>
      <w:r>
        <w:rPr>
          <w:rFonts w:ascii="Times New Roman" w:hAnsi="Times New Roman" w:cs="Times New Roman"/>
          <w:sz w:val="24"/>
          <w:szCs w:val="24"/>
        </w:rPr>
        <w:t>ci</w:t>
      </w:r>
      <w:r w:rsidR="00D75F22">
        <w:rPr>
          <w:rFonts w:ascii="Times New Roman" w:hAnsi="Times New Roman" w:cs="Times New Roman"/>
          <w:sz w:val="24"/>
          <w:szCs w:val="24"/>
        </w:rPr>
        <w:t xml:space="preserve"> i izmjeni odluke</w:t>
      </w:r>
      <w:r w:rsidRPr="00CF36EB">
        <w:rPr>
          <w:rFonts w:ascii="Times New Roman" w:hAnsi="Times New Roman" w:cs="Times New Roman"/>
          <w:sz w:val="24"/>
          <w:szCs w:val="24"/>
        </w:rPr>
        <w:t xml:space="preserve"> o raspodjel</w:t>
      </w:r>
      <w:r>
        <w:rPr>
          <w:rFonts w:ascii="Times New Roman" w:hAnsi="Times New Roman" w:cs="Times New Roman"/>
          <w:sz w:val="24"/>
          <w:szCs w:val="24"/>
        </w:rPr>
        <w:t xml:space="preserve">i rezultata i načinu korištenja </w:t>
      </w:r>
      <w:r w:rsidRPr="00CF36EB">
        <w:rPr>
          <w:rFonts w:ascii="Times New Roman" w:hAnsi="Times New Roman" w:cs="Times New Roman"/>
          <w:sz w:val="24"/>
          <w:szCs w:val="24"/>
        </w:rPr>
        <w:t xml:space="preserve">viška prihoda iz 2022.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F36EB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3901">
        <w:rPr>
          <w:rFonts w:ascii="Times New Roman" w:hAnsi="Times New Roman" w:cs="Times New Roman"/>
          <w:sz w:val="24"/>
          <w:szCs w:val="24"/>
        </w:rPr>
        <w:t>Općina Starigrad će cijeli višak koristiti za ujednačavanje proračuna za 2023. godinu, te zbog toga nije potrebno izraditi višegodišnji plan uravnoteženja.</w:t>
      </w:r>
      <w:r w:rsidR="00834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465" w:rsidRDefault="00152465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F22" w:rsidRDefault="00D75F2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</w:t>
      </w:r>
      <w:r w:rsidR="008345EE">
        <w:rPr>
          <w:rFonts w:ascii="Times New Roman" w:hAnsi="Times New Roman" w:cs="Times New Roman"/>
          <w:sz w:val="24"/>
          <w:szCs w:val="24"/>
        </w:rPr>
        <w:t>ovim I</w:t>
      </w:r>
      <w:r w:rsidR="00D75F22">
        <w:rPr>
          <w:rFonts w:ascii="Times New Roman" w:hAnsi="Times New Roman" w:cs="Times New Roman"/>
          <w:sz w:val="24"/>
          <w:szCs w:val="24"/>
        </w:rPr>
        <w:t>I</w:t>
      </w:r>
      <w:r w:rsidR="00CF36EB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 xml:space="preserve">. izmjenama i 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dopunama iznose </w:t>
      </w:r>
      <w:r w:rsidR="00D75F22">
        <w:rPr>
          <w:rFonts w:ascii="Times New Roman" w:hAnsi="Times New Roman" w:cs="Times New Roman"/>
          <w:sz w:val="24"/>
          <w:szCs w:val="24"/>
        </w:rPr>
        <w:t>3.953.412</w:t>
      </w:r>
      <w:r w:rsidR="00D75F22" w:rsidRPr="00A10A0C">
        <w:rPr>
          <w:rFonts w:ascii="Times New Roman" w:hAnsi="Times New Roman" w:cs="Times New Roman"/>
          <w:sz w:val="24"/>
          <w:szCs w:val="24"/>
        </w:rPr>
        <w:t>,00 EUR</w:t>
      </w:r>
      <w:r w:rsidRPr="00A10A0C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38157B" w:rsidRPr="00A10A0C">
        <w:rPr>
          <w:rFonts w:ascii="Times New Roman" w:hAnsi="Times New Roman" w:cs="Times New Roman"/>
          <w:sz w:val="24"/>
          <w:szCs w:val="24"/>
        </w:rPr>
        <w:t>2.</w:t>
      </w:r>
      <w:r w:rsidR="00D75F22">
        <w:rPr>
          <w:rFonts w:ascii="Times New Roman" w:hAnsi="Times New Roman" w:cs="Times New Roman"/>
          <w:sz w:val="24"/>
          <w:szCs w:val="24"/>
        </w:rPr>
        <w:t>372.086</w:t>
      </w:r>
      <w:r w:rsidR="0038157B" w:rsidRPr="00A10A0C">
        <w:rPr>
          <w:rFonts w:ascii="Times New Roman" w:hAnsi="Times New Roman" w:cs="Times New Roman"/>
          <w:sz w:val="24"/>
          <w:szCs w:val="24"/>
        </w:rPr>
        <w:t>,00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D75F22">
        <w:rPr>
          <w:rFonts w:ascii="Times New Roman" w:hAnsi="Times New Roman" w:cs="Times New Roman"/>
          <w:sz w:val="24"/>
          <w:szCs w:val="24"/>
        </w:rPr>
        <w:t>1.581.326,</w:t>
      </w:r>
      <w:r w:rsidR="0038157B">
        <w:rPr>
          <w:rFonts w:ascii="Times New Roman" w:hAnsi="Times New Roman" w:cs="Times New Roman"/>
          <w:sz w:val="24"/>
          <w:szCs w:val="24"/>
        </w:rPr>
        <w:t>00 EUR.</w:t>
      </w:r>
    </w:p>
    <w:p w:rsidR="005C1052" w:rsidRDefault="006C4E28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070B32">
        <w:rPr>
          <w:rFonts w:ascii="Times New Roman" w:hAnsi="Times New Roman" w:cs="Times New Roman"/>
          <w:sz w:val="24"/>
          <w:szCs w:val="24"/>
        </w:rPr>
        <w:t>Prilikom planiranja izmjena i dopuna proračuna gledalo se dosadašnje ostvarenje, očekivana ostvarenja do kraja godine, te usklađenje planiranih projekta sa iznosima nakon provedenih postupaka javne nabave</w:t>
      </w:r>
      <w:r>
        <w:rPr>
          <w:rFonts w:ascii="Times New Roman" w:hAnsi="Times New Roman" w:cs="Times New Roman"/>
          <w:sz w:val="24"/>
          <w:szCs w:val="24"/>
        </w:rPr>
        <w:t xml:space="preserve"> i sa općenitim povećanim cijena</w:t>
      </w:r>
      <w:r w:rsidRPr="00070B32">
        <w:rPr>
          <w:rFonts w:ascii="Times New Roman" w:hAnsi="Times New Roman" w:cs="Times New Roman"/>
          <w:sz w:val="24"/>
          <w:szCs w:val="24"/>
        </w:rPr>
        <w:t xml:space="preserve">. U planiranim rashodima proračuna obuhvaćeni su i svi rashodi proračunskog korisnika. Rashodi i izdaci raspoređeni su po programima. </w:t>
      </w:r>
    </w:p>
    <w:p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 xml:space="preserve">ranih </w:t>
      </w:r>
      <w:r w:rsidR="008345EE" w:rsidRPr="00070B32">
        <w:rPr>
          <w:rFonts w:ascii="Times New Roman" w:hAnsi="Times New Roman" w:cs="Times New Roman"/>
          <w:sz w:val="24"/>
          <w:szCs w:val="24"/>
        </w:rPr>
        <w:t>ovim</w:t>
      </w:r>
      <w:r w:rsidR="008345EE">
        <w:rPr>
          <w:rFonts w:ascii="Times New Roman" w:hAnsi="Times New Roman" w:cs="Times New Roman"/>
          <w:sz w:val="24"/>
          <w:szCs w:val="24"/>
        </w:rPr>
        <w:t xml:space="preserve"> I</w:t>
      </w:r>
      <w:r w:rsidR="00D75F22">
        <w:rPr>
          <w:rFonts w:ascii="Times New Roman" w:hAnsi="Times New Roman" w:cs="Times New Roman"/>
          <w:sz w:val="24"/>
          <w:szCs w:val="24"/>
        </w:rPr>
        <w:t>I</w:t>
      </w:r>
      <w:r w:rsidR="006C4E28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>.</w:t>
      </w:r>
      <w:r w:rsidR="008345EE" w:rsidRPr="00070B32">
        <w:rPr>
          <w:rFonts w:ascii="Times New Roman" w:hAnsi="Times New Roman" w:cs="Times New Roman"/>
          <w:sz w:val="24"/>
          <w:szCs w:val="24"/>
        </w:rPr>
        <w:t xml:space="preserve"> izmjenama i dopunama proračuna</w:t>
      </w:r>
      <w:r w:rsidR="001C4B3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345EE">
        <w:rPr>
          <w:rFonts w:ascii="Times New Roman" w:hAnsi="Times New Roman" w:cs="Times New Roman"/>
          <w:sz w:val="24"/>
          <w:szCs w:val="24"/>
        </w:rPr>
        <w:t xml:space="preserve">za </w:t>
      </w:r>
      <w:r w:rsidR="001C4B32" w:rsidRPr="005601F5">
        <w:rPr>
          <w:rFonts w:ascii="Times New Roman" w:hAnsi="Times New Roman" w:cs="Times New Roman"/>
          <w:sz w:val="24"/>
          <w:szCs w:val="24"/>
        </w:rPr>
        <w:t>202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</w:t>
      </w:r>
      <w:r w:rsidRPr="00A10A0C">
        <w:rPr>
          <w:rFonts w:ascii="Times New Roman" w:hAnsi="Times New Roman" w:cs="Times New Roman"/>
          <w:sz w:val="24"/>
          <w:szCs w:val="24"/>
        </w:rPr>
        <w:t xml:space="preserve">od </w:t>
      </w:r>
      <w:r w:rsidR="00D75F22">
        <w:rPr>
          <w:rFonts w:ascii="Times New Roman" w:hAnsi="Times New Roman" w:cs="Times New Roman"/>
          <w:sz w:val="24"/>
          <w:szCs w:val="24"/>
        </w:rPr>
        <w:t>3.953.412</w:t>
      </w:r>
      <w:r w:rsidR="006C4E28">
        <w:rPr>
          <w:rFonts w:ascii="Times New Roman" w:hAnsi="Times New Roman" w:cs="Times New Roman"/>
          <w:sz w:val="24"/>
          <w:szCs w:val="24"/>
        </w:rPr>
        <w:t>,00</w:t>
      </w:r>
      <w:r w:rsidR="00DC1E11" w:rsidRPr="00A10A0C">
        <w:rPr>
          <w:rFonts w:ascii="Times New Roman" w:hAnsi="Times New Roman" w:cs="Times New Roman"/>
          <w:sz w:val="24"/>
          <w:szCs w:val="24"/>
        </w:rPr>
        <w:t xml:space="preserve"> EU</w:t>
      </w:r>
      <w:r w:rsidR="005563FA" w:rsidRPr="00A10A0C">
        <w:rPr>
          <w:rFonts w:ascii="Times New Roman" w:hAnsi="Times New Roman" w:cs="Times New Roman"/>
          <w:sz w:val="24"/>
          <w:szCs w:val="24"/>
        </w:rPr>
        <w:t>R</w:t>
      </w:r>
      <w:r w:rsidRPr="00A10A0C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A10A0C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D75F22">
        <w:rPr>
          <w:rFonts w:ascii="Times New Roman" w:hAnsi="Times New Roman" w:cs="Times New Roman"/>
          <w:sz w:val="24"/>
          <w:szCs w:val="24"/>
        </w:rPr>
        <w:t>2.372.086,00</w:t>
      </w:r>
      <w:r w:rsidR="005563FA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, </w:t>
      </w:r>
      <w:r w:rsidRPr="00A10A0C">
        <w:rPr>
          <w:rFonts w:ascii="Times New Roman" w:hAnsi="Times New Roman" w:cs="Times New Roman"/>
          <w:sz w:val="24"/>
          <w:szCs w:val="24"/>
        </w:rPr>
        <w:t xml:space="preserve">a na rashode za nabavu nefinancijske imovine </w:t>
      </w:r>
      <w:r w:rsidR="00D75F22">
        <w:rPr>
          <w:rFonts w:ascii="Times New Roman" w:hAnsi="Times New Roman" w:cs="Times New Roman"/>
          <w:sz w:val="24"/>
          <w:szCs w:val="24"/>
        </w:rPr>
        <w:t>1.581.326</w:t>
      </w:r>
      <w:r w:rsidR="006C4E28">
        <w:rPr>
          <w:rFonts w:ascii="Times New Roman" w:hAnsi="Times New Roman" w:cs="Times New Roman"/>
          <w:sz w:val="24"/>
          <w:szCs w:val="24"/>
        </w:rPr>
        <w:t>,00</w:t>
      </w:r>
      <w:r w:rsidR="005563FA" w:rsidRPr="00A10A0C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10031" w:type="dxa"/>
        <w:tblLook w:val="04A0"/>
      </w:tblPr>
      <w:tblGrid>
        <w:gridCol w:w="2235"/>
        <w:gridCol w:w="1936"/>
        <w:gridCol w:w="1972"/>
        <w:gridCol w:w="1972"/>
        <w:gridCol w:w="1916"/>
      </w:tblGrid>
      <w:tr w:rsidR="00D75F22" w:rsidRPr="00D75F22" w:rsidTr="00D75F22">
        <w:tc>
          <w:tcPr>
            <w:tcW w:w="2235" w:type="dxa"/>
            <w:shd w:val="clear" w:color="auto" w:fill="E2EFD9" w:themeFill="accent6" w:themeFillTint="33"/>
            <w:vAlign w:val="center"/>
          </w:tcPr>
          <w:p w:rsidR="00D75F22" w:rsidRPr="00D75F22" w:rsidRDefault="00D75F22" w:rsidP="00D75F22">
            <w:pPr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 xml:space="preserve">Rashod </w:t>
            </w:r>
          </w:p>
        </w:tc>
        <w:tc>
          <w:tcPr>
            <w:tcW w:w="1936" w:type="dxa"/>
            <w:shd w:val="clear" w:color="auto" w:fill="E2EFD9" w:themeFill="accent6" w:themeFillTint="33"/>
            <w:vAlign w:val="center"/>
          </w:tcPr>
          <w:p w:rsidR="00D75F22" w:rsidRPr="00D75F22" w:rsidRDefault="00D75F22" w:rsidP="00D75F22">
            <w:pPr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972" w:type="dxa"/>
            <w:shd w:val="clear" w:color="auto" w:fill="E2EFD9" w:themeFill="accent6" w:themeFillTint="33"/>
          </w:tcPr>
          <w:p w:rsidR="00D75F22" w:rsidRDefault="00D75F22" w:rsidP="00ED620B">
            <w:pPr>
              <w:jc w:val="both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 xml:space="preserve">I. izmjene i </w:t>
            </w:r>
          </w:p>
          <w:p w:rsidR="00D75F22" w:rsidRPr="00D75F22" w:rsidRDefault="00D75F22" w:rsidP="00ED620B">
            <w:pPr>
              <w:jc w:val="both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dopune 2023.</w:t>
            </w:r>
          </w:p>
        </w:tc>
        <w:tc>
          <w:tcPr>
            <w:tcW w:w="1972" w:type="dxa"/>
            <w:shd w:val="clear" w:color="auto" w:fill="E2EFD9" w:themeFill="accent6" w:themeFillTint="33"/>
          </w:tcPr>
          <w:p w:rsidR="00D75F22" w:rsidRPr="00D75F22" w:rsidRDefault="00D75F22" w:rsidP="00D75F22">
            <w:pPr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II. izmjene i dopune 2023.</w:t>
            </w:r>
          </w:p>
        </w:tc>
        <w:tc>
          <w:tcPr>
            <w:tcW w:w="1916" w:type="dxa"/>
            <w:shd w:val="clear" w:color="auto" w:fill="E2EFD9" w:themeFill="accent6" w:themeFillTint="33"/>
          </w:tcPr>
          <w:p w:rsidR="00D75F22" w:rsidRPr="00D75F22" w:rsidRDefault="00D75F22" w:rsidP="00D75F22">
            <w:pPr>
              <w:rPr>
                <w:rFonts w:ascii="Times New Roman" w:hAnsi="Times New Roman" w:cs="Times New Roman"/>
              </w:rPr>
            </w:pPr>
            <w:r w:rsidRPr="00AB1DAA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</w:t>
            </w:r>
            <w:r w:rsidRPr="00AB1DAA">
              <w:rPr>
                <w:rFonts w:ascii="Times New Roman" w:hAnsi="Times New Roman" w:cs="Times New Roman"/>
              </w:rPr>
              <w:t>. izmjene i dopune 2023.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DEEAF6" w:themeFill="accent1" w:themeFillTint="33"/>
          </w:tcPr>
          <w:p w:rsidR="00D75F22" w:rsidRPr="00D75F22" w:rsidRDefault="00D75F22" w:rsidP="00684E34">
            <w:pPr>
              <w:jc w:val="both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936" w:type="dxa"/>
            <w:shd w:val="clear" w:color="auto" w:fill="DEEAF6" w:themeFill="accent1" w:themeFillTint="33"/>
          </w:tcPr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2.110.500,00 EUR</w:t>
            </w:r>
          </w:p>
        </w:tc>
        <w:tc>
          <w:tcPr>
            <w:tcW w:w="1972" w:type="dxa"/>
            <w:shd w:val="clear" w:color="auto" w:fill="DEEAF6" w:themeFill="accent1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2.125.500,00 EUR</w:t>
            </w:r>
          </w:p>
        </w:tc>
        <w:tc>
          <w:tcPr>
            <w:tcW w:w="1972" w:type="dxa"/>
            <w:shd w:val="clear" w:color="auto" w:fill="DEEAF6" w:themeFill="accent1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2.238.809,00 EUR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2.372.086,00 EUR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FFF2CC" w:themeFill="accent4" w:themeFillTint="33"/>
          </w:tcPr>
          <w:p w:rsidR="00D75F22" w:rsidRPr="00D75F22" w:rsidRDefault="00D75F22" w:rsidP="00D75F22">
            <w:pPr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31 Rashodi za zaposlene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354.431,00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354.431,00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357.751,00 EUR</w:t>
            </w:r>
          </w:p>
        </w:tc>
        <w:tc>
          <w:tcPr>
            <w:tcW w:w="1916" w:type="dxa"/>
            <w:shd w:val="clear" w:color="auto" w:fill="FFF2CC" w:themeFill="accent4" w:themeFillTint="33"/>
          </w:tcPr>
          <w:p w:rsid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300.996,00 EUR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FFF2CC" w:themeFill="accent4" w:themeFillTint="33"/>
          </w:tcPr>
          <w:p w:rsidR="00D75F22" w:rsidRPr="00D75F22" w:rsidRDefault="00D75F22" w:rsidP="00684E34">
            <w:pPr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32 Materijalni rashodi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1.285.564,00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1.300.564,00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1.408.584,00 EUR</w:t>
            </w:r>
          </w:p>
        </w:tc>
        <w:tc>
          <w:tcPr>
            <w:tcW w:w="1916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1.547.667,00 EUR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FFF2CC" w:themeFill="accent4" w:themeFillTint="33"/>
          </w:tcPr>
          <w:p w:rsidR="00D75F22" w:rsidRPr="00D75F22" w:rsidRDefault="00D75F22" w:rsidP="00684E34">
            <w:pPr>
              <w:jc w:val="both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34 Financijski rashodi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24.421,00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24.421,00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6C4E28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24.390,00 EUR</w:t>
            </w:r>
          </w:p>
        </w:tc>
        <w:tc>
          <w:tcPr>
            <w:tcW w:w="1916" w:type="dxa"/>
            <w:shd w:val="clear" w:color="auto" w:fill="FFF2CC" w:themeFill="accent4" w:themeFillTint="33"/>
          </w:tcPr>
          <w:p w:rsidR="00D75F22" w:rsidRPr="00D75F22" w:rsidRDefault="00D75F22" w:rsidP="006C4E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24.284,00 EUR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FFF2CC" w:themeFill="accent4" w:themeFillTint="33"/>
          </w:tcPr>
          <w:p w:rsidR="00D75F22" w:rsidRPr="00D75F22" w:rsidRDefault="00D75F22" w:rsidP="00425E14">
            <w:pPr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36 Pomoći dane u inozemstvo i unutar općeg proračuna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23.227,00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23.227,00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FB48E1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FB48E1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FB48E1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23.227,00 EUR</w:t>
            </w:r>
          </w:p>
        </w:tc>
        <w:tc>
          <w:tcPr>
            <w:tcW w:w="1916" w:type="dxa"/>
            <w:shd w:val="clear" w:color="auto" w:fill="FFF2CC" w:themeFill="accent4" w:themeFillTint="33"/>
          </w:tcPr>
          <w:p w:rsidR="00D75F22" w:rsidRDefault="00D75F22" w:rsidP="00FB48E1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FB48E1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FB48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29.987,00 EUR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FFF2CC" w:themeFill="accent4" w:themeFillTint="33"/>
          </w:tcPr>
          <w:p w:rsidR="00D75F22" w:rsidRPr="00D75F22" w:rsidRDefault="00D75F22" w:rsidP="00425E14">
            <w:pPr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37 Naknade građanima i kućanstvima na temelju osiguranja i druge naknade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89.589,00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89.589,00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89.589,00 EUR</w:t>
            </w:r>
          </w:p>
        </w:tc>
        <w:tc>
          <w:tcPr>
            <w:tcW w:w="1916" w:type="dxa"/>
            <w:shd w:val="clear" w:color="auto" w:fill="FFF2CC" w:themeFill="accent4" w:themeFillTint="33"/>
          </w:tcPr>
          <w:p w:rsid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120.589,00 EUR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FFF2CC" w:themeFill="accent4" w:themeFillTint="33"/>
          </w:tcPr>
          <w:p w:rsidR="00D75F22" w:rsidRPr="00D75F22" w:rsidRDefault="00D75F22" w:rsidP="00684E34">
            <w:pPr>
              <w:jc w:val="both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38 Ostali rashodi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333.268,00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333.268,00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6C4E28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335.268,00 EUR</w:t>
            </w:r>
          </w:p>
        </w:tc>
        <w:tc>
          <w:tcPr>
            <w:tcW w:w="1916" w:type="dxa"/>
            <w:shd w:val="clear" w:color="auto" w:fill="FFF2CC" w:themeFill="accent4" w:themeFillTint="33"/>
          </w:tcPr>
          <w:p w:rsidR="00D75F22" w:rsidRPr="00D75F22" w:rsidRDefault="00D75F22" w:rsidP="006C4E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348.563,00 EUR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DEEAF6" w:themeFill="accent1" w:themeFillTint="33"/>
          </w:tcPr>
          <w:p w:rsidR="00D75F22" w:rsidRPr="00D75F22" w:rsidRDefault="00D75F22" w:rsidP="00684E34">
            <w:pPr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936" w:type="dxa"/>
            <w:shd w:val="clear" w:color="auto" w:fill="DEEAF6" w:themeFill="accent1" w:themeFillTint="33"/>
          </w:tcPr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2.092.178,00 EUR</w:t>
            </w:r>
          </w:p>
        </w:tc>
        <w:tc>
          <w:tcPr>
            <w:tcW w:w="1972" w:type="dxa"/>
            <w:shd w:val="clear" w:color="auto" w:fill="DEEAF6" w:themeFill="accent1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2.092.178,00 EUR</w:t>
            </w:r>
          </w:p>
        </w:tc>
        <w:tc>
          <w:tcPr>
            <w:tcW w:w="1972" w:type="dxa"/>
            <w:shd w:val="clear" w:color="auto" w:fill="DEEAF6" w:themeFill="accent1" w:themeFillTint="33"/>
          </w:tcPr>
          <w:p w:rsidR="00D75F22" w:rsidRP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2.005.848,00 EUR</w:t>
            </w:r>
          </w:p>
        </w:tc>
        <w:tc>
          <w:tcPr>
            <w:tcW w:w="1916" w:type="dxa"/>
            <w:shd w:val="clear" w:color="auto" w:fill="DEEAF6" w:themeFill="accent1" w:themeFillTint="33"/>
          </w:tcPr>
          <w:p w:rsid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684E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1.581.326,00 EUR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FFF2CC" w:themeFill="accent4" w:themeFillTint="33"/>
          </w:tcPr>
          <w:p w:rsidR="00D75F22" w:rsidRPr="00D75F22" w:rsidRDefault="00D75F22" w:rsidP="00425E14">
            <w:pPr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 xml:space="preserve">41 Rashodi za nabavu neprozivedene dugotrajne imovine 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151.302,00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151.302,00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1C586E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1C586E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181.302,00 EUR</w:t>
            </w:r>
          </w:p>
        </w:tc>
        <w:tc>
          <w:tcPr>
            <w:tcW w:w="1916" w:type="dxa"/>
            <w:shd w:val="clear" w:color="auto" w:fill="FFF2CC" w:themeFill="accent4" w:themeFillTint="33"/>
          </w:tcPr>
          <w:p w:rsidR="00D75F22" w:rsidRDefault="00D75F22" w:rsidP="001C586E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1C586E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1C58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150.776,00 EUR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FFF2CC" w:themeFill="accent4" w:themeFillTint="33"/>
          </w:tcPr>
          <w:p w:rsidR="00D75F22" w:rsidRPr="00D75F22" w:rsidRDefault="00D75F22" w:rsidP="00425E14">
            <w:pPr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 xml:space="preserve">42 Rashodi za nabavu proizvedene dugotrajne imovine 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1.940.876,00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1.940.876,00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5073E0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5073E0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</w:rPr>
            </w:pPr>
            <w:r w:rsidRPr="00D75F22">
              <w:rPr>
                <w:rFonts w:ascii="Times New Roman" w:hAnsi="Times New Roman" w:cs="Times New Roman"/>
              </w:rPr>
              <w:t>1.824.546,00 EUR</w:t>
            </w:r>
          </w:p>
        </w:tc>
        <w:tc>
          <w:tcPr>
            <w:tcW w:w="1916" w:type="dxa"/>
            <w:shd w:val="clear" w:color="auto" w:fill="FFF2CC" w:themeFill="accent4" w:themeFillTint="33"/>
          </w:tcPr>
          <w:p w:rsidR="00D75F22" w:rsidRDefault="00D75F22" w:rsidP="005073E0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Default="00D75F22" w:rsidP="005073E0">
            <w:pPr>
              <w:jc w:val="right"/>
              <w:rPr>
                <w:rFonts w:ascii="Times New Roman" w:hAnsi="Times New Roman" w:cs="Times New Roman"/>
              </w:rPr>
            </w:pPr>
          </w:p>
          <w:p w:rsidR="00D75F22" w:rsidRPr="00D75F22" w:rsidRDefault="00D75F22" w:rsidP="005073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1.430.550,00 EUR</w:t>
            </w:r>
          </w:p>
        </w:tc>
      </w:tr>
      <w:tr w:rsidR="00D75F22" w:rsidRPr="00D75F22" w:rsidTr="00D75F22">
        <w:tc>
          <w:tcPr>
            <w:tcW w:w="2235" w:type="dxa"/>
            <w:shd w:val="clear" w:color="auto" w:fill="FFF2CC" w:themeFill="accent4" w:themeFillTint="33"/>
          </w:tcPr>
          <w:p w:rsidR="00D75F22" w:rsidRPr="00D75F22" w:rsidRDefault="00D75F22" w:rsidP="00684E3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5F22">
              <w:rPr>
                <w:rFonts w:ascii="Times New Roman" w:hAnsi="Times New Roman" w:cs="Times New Roman"/>
                <w:b/>
              </w:rPr>
              <w:t xml:space="preserve">Ukupno: </w:t>
            </w:r>
          </w:p>
        </w:tc>
        <w:tc>
          <w:tcPr>
            <w:tcW w:w="1936" w:type="dxa"/>
            <w:shd w:val="clear" w:color="auto" w:fill="FFF2CC" w:themeFill="accent4" w:themeFillTint="33"/>
          </w:tcPr>
          <w:p w:rsidR="00D75F22" w:rsidRPr="00D75F22" w:rsidRDefault="00D75F22" w:rsidP="004916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75F22">
              <w:rPr>
                <w:rFonts w:ascii="Times New Roman" w:hAnsi="Times New Roman" w:cs="Times New Roman"/>
                <w:b/>
              </w:rPr>
              <w:t>4.202.678,00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75F22">
              <w:rPr>
                <w:rFonts w:ascii="Times New Roman" w:hAnsi="Times New Roman" w:cs="Times New Roman"/>
                <w:b/>
              </w:rPr>
              <w:t>4.217.678,00 EUR</w:t>
            </w:r>
          </w:p>
        </w:tc>
        <w:tc>
          <w:tcPr>
            <w:tcW w:w="1972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75F22">
              <w:rPr>
                <w:rFonts w:ascii="Times New Roman" w:hAnsi="Times New Roman" w:cs="Times New Roman"/>
                <w:b/>
              </w:rPr>
              <w:t>4.244.657,00 EUR</w:t>
            </w:r>
          </w:p>
        </w:tc>
        <w:tc>
          <w:tcPr>
            <w:tcW w:w="1916" w:type="dxa"/>
            <w:shd w:val="clear" w:color="auto" w:fill="FFF2CC" w:themeFill="accent4" w:themeFillTint="33"/>
          </w:tcPr>
          <w:p w:rsidR="00D75F22" w:rsidRPr="00D75F22" w:rsidRDefault="00D75F22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3.953.412,00 EUR</w:t>
            </w:r>
          </w:p>
        </w:tc>
      </w:tr>
    </w:tbl>
    <w:p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</w:t>
      </w:r>
      <w:r w:rsidR="00D75F22">
        <w:rPr>
          <w:rFonts w:ascii="Times New Roman" w:hAnsi="Times New Roman" w:cs="Times New Roman"/>
          <w:sz w:val="24"/>
          <w:szCs w:val="24"/>
        </w:rPr>
        <w:t>ovim</w:t>
      </w:r>
      <w:r w:rsidR="008345EE">
        <w:rPr>
          <w:rFonts w:ascii="Times New Roman" w:hAnsi="Times New Roman" w:cs="Times New Roman"/>
          <w:sz w:val="24"/>
          <w:szCs w:val="24"/>
        </w:rPr>
        <w:t xml:space="preserve"> </w:t>
      </w:r>
      <w:r w:rsidR="005C1052">
        <w:rPr>
          <w:rFonts w:ascii="Times New Roman" w:hAnsi="Times New Roman" w:cs="Times New Roman"/>
          <w:sz w:val="24"/>
          <w:szCs w:val="24"/>
        </w:rPr>
        <w:t>I</w:t>
      </w:r>
      <w:r w:rsidR="00D75F22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 xml:space="preserve">I.  izmjenama i dopunama proračuna povećavaju se za </w:t>
      </w:r>
      <w:r w:rsidR="00D75F22">
        <w:rPr>
          <w:rFonts w:ascii="Times New Roman" w:hAnsi="Times New Roman" w:cs="Times New Roman"/>
          <w:sz w:val="24"/>
          <w:szCs w:val="24"/>
        </w:rPr>
        <w:t>133.277</w:t>
      </w:r>
      <w:r w:rsidR="005C1052">
        <w:rPr>
          <w:rFonts w:ascii="Times New Roman" w:hAnsi="Times New Roman" w:cs="Times New Roman"/>
          <w:sz w:val="24"/>
          <w:szCs w:val="24"/>
        </w:rPr>
        <w:t>,00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EUR odnosno za </w:t>
      </w:r>
      <w:r w:rsidR="00D75F22">
        <w:rPr>
          <w:rFonts w:ascii="Times New Roman" w:hAnsi="Times New Roman" w:cs="Times New Roman"/>
          <w:sz w:val="24"/>
          <w:szCs w:val="24"/>
        </w:rPr>
        <w:t>6,0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% i sada iznose </w:t>
      </w:r>
      <w:r w:rsidR="00CF39CA" w:rsidRPr="00A10A0C">
        <w:rPr>
          <w:rFonts w:ascii="Times New Roman" w:hAnsi="Times New Roman" w:cs="Times New Roman"/>
          <w:sz w:val="24"/>
          <w:szCs w:val="24"/>
        </w:rPr>
        <w:t>2.</w:t>
      </w:r>
      <w:r w:rsidR="00D75F22">
        <w:rPr>
          <w:rFonts w:ascii="Times New Roman" w:hAnsi="Times New Roman" w:cs="Times New Roman"/>
          <w:sz w:val="24"/>
          <w:szCs w:val="24"/>
        </w:rPr>
        <w:t>372.086</w:t>
      </w:r>
      <w:r w:rsidR="00CF39CA" w:rsidRPr="00A10A0C">
        <w:rPr>
          <w:rFonts w:ascii="Times New Roman" w:hAnsi="Times New Roman" w:cs="Times New Roman"/>
          <w:sz w:val="24"/>
          <w:szCs w:val="24"/>
        </w:rPr>
        <w:t>,00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1052" w:rsidRPr="005C1052" w:rsidRDefault="00404F71" w:rsidP="005C105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odnose </w:t>
      </w:r>
      <w:r w:rsidR="00D75F22">
        <w:rPr>
          <w:rFonts w:ascii="Times New Roman" w:hAnsi="Times New Roman" w:cs="Times New Roman"/>
          <w:sz w:val="24"/>
          <w:szCs w:val="24"/>
        </w:rPr>
        <w:t xml:space="preserve">se </w:t>
      </w:r>
      <w:r w:rsidRPr="005601F5">
        <w:rPr>
          <w:rFonts w:ascii="Times New Roman" w:hAnsi="Times New Roman" w:cs="Times New Roman"/>
          <w:sz w:val="24"/>
          <w:szCs w:val="24"/>
        </w:rPr>
        <w:t>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="005C1052">
        <w:rPr>
          <w:rFonts w:ascii="Times New Roman" w:hAnsi="Times New Roman" w:cs="Times New Roman"/>
          <w:bCs/>
          <w:sz w:val="24"/>
          <w:szCs w:val="24"/>
        </w:rPr>
        <w:t xml:space="preserve">. Navedeni rashodi se </w:t>
      </w:r>
      <w:r w:rsidR="00D75F22">
        <w:rPr>
          <w:rFonts w:ascii="Times New Roman" w:hAnsi="Times New Roman" w:cs="Times New Roman"/>
          <w:bCs/>
          <w:sz w:val="24"/>
          <w:szCs w:val="24"/>
        </w:rPr>
        <w:t>smanjuje</w:t>
      </w:r>
      <w:r w:rsidR="005C1052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D75F22">
        <w:rPr>
          <w:rFonts w:ascii="Times New Roman" w:hAnsi="Times New Roman" w:cs="Times New Roman"/>
          <w:bCs/>
          <w:sz w:val="24"/>
          <w:szCs w:val="24"/>
        </w:rPr>
        <w:t>56.755,00</w:t>
      </w:r>
      <w:r w:rsidR="005C1052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 i sad iznose </w:t>
      </w:r>
      <w:r w:rsidR="0075727C">
        <w:rPr>
          <w:rFonts w:ascii="Times New Roman" w:hAnsi="Times New Roman" w:cs="Times New Roman"/>
          <w:bCs/>
          <w:sz w:val="24"/>
          <w:szCs w:val="24"/>
        </w:rPr>
        <w:t>300.996</w:t>
      </w:r>
      <w:r w:rsidR="00127341">
        <w:rPr>
          <w:rFonts w:ascii="Times New Roman" w:hAnsi="Times New Roman" w:cs="Times New Roman"/>
          <w:bCs/>
          <w:sz w:val="24"/>
          <w:szCs w:val="24"/>
        </w:rPr>
        <w:t>,00 EUR</w:t>
      </w:r>
      <w:r w:rsidR="005C1052">
        <w:rPr>
          <w:rFonts w:ascii="Times New Roman" w:hAnsi="Times New Roman" w:cs="Times New Roman"/>
          <w:bCs/>
          <w:sz w:val="24"/>
          <w:szCs w:val="24"/>
        </w:rPr>
        <w:t xml:space="preserve"> zbog </w:t>
      </w:r>
      <w:r w:rsidR="0075727C">
        <w:rPr>
          <w:rFonts w:ascii="Times New Roman" w:hAnsi="Times New Roman" w:cs="Times New Roman"/>
          <w:bCs/>
          <w:sz w:val="24"/>
          <w:szCs w:val="24"/>
        </w:rPr>
        <w:t xml:space="preserve">smanjenja stavke plaća i doprinose s obzirom na </w:t>
      </w:r>
      <w:r w:rsidR="0075727C">
        <w:rPr>
          <w:rFonts w:ascii="Times New Roman" w:hAnsi="Times New Roman" w:cs="Times New Roman"/>
          <w:bCs/>
          <w:sz w:val="24"/>
          <w:szCs w:val="24"/>
        </w:rPr>
        <w:lastRenderedPageBreak/>
        <w:t>planirana zapošljavanja za jasličnu skupina tijekom cijele godine, a bit će tek od kraja godine</w:t>
      </w:r>
      <w:r w:rsidR="005C1052">
        <w:rPr>
          <w:rFonts w:ascii="Times New Roman" w:hAnsi="Times New Roman" w:cs="Times New Roman"/>
          <w:bCs/>
          <w:sz w:val="24"/>
          <w:szCs w:val="24"/>
        </w:rPr>
        <w:t>, dok kod Općine Starigrad ne dolazi do promjena.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su povećani i sada iznose </w:t>
      </w:r>
      <w:r w:rsidR="005563FA" w:rsidRPr="00A10A0C">
        <w:rPr>
          <w:rFonts w:ascii="Times New Roman" w:hAnsi="Times New Roman" w:cs="Times New Roman"/>
          <w:bCs/>
          <w:sz w:val="24"/>
          <w:szCs w:val="24"/>
        </w:rPr>
        <w:t>1.</w:t>
      </w:r>
      <w:r w:rsidR="0075727C">
        <w:rPr>
          <w:rFonts w:ascii="Times New Roman" w:hAnsi="Times New Roman" w:cs="Times New Roman"/>
          <w:bCs/>
          <w:sz w:val="24"/>
          <w:szCs w:val="24"/>
        </w:rPr>
        <w:t>547.667</w:t>
      </w:r>
      <w:r w:rsidR="005563FA" w:rsidRPr="00A10A0C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>, a to su: naknade troškova zaposlenima (stručni usavršavanje i službena putovanja), rashodi za materijal i energiju (električna energija, uredski materijal, materijal i sirovine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 Do povećanja dolazi</w:t>
      </w:r>
      <w:r w:rsidR="004E57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341">
        <w:rPr>
          <w:rFonts w:ascii="Times New Roman" w:hAnsi="Times New Roman" w:cs="Times New Roman"/>
          <w:sz w:val="24"/>
          <w:szCs w:val="24"/>
        </w:rPr>
        <w:t xml:space="preserve">radi usklađenja </w:t>
      </w:r>
      <w:r w:rsidR="0075727C">
        <w:rPr>
          <w:rFonts w:ascii="Times New Roman" w:hAnsi="Times New Roman" w:cs="Times New Roman"/>
          <w:sz w:val="24"/>
          <w:szCs w:val="24"/>
        </w:rPr>
        <w:t>stavki sa izvršenjem do kraja godine.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Financijski rashodi odnose se na bankarske usluge i usluge platnog prometa, zatezne kamate te naknadu poreznoj upravi za obavljanje pos</w:t>
      </w:r>
      <w:r w:rsidR="004E572D">
        <w:rPr>
          <w:rFonts w:ascii="Times New Roman" w:hAnsi="Times New Roman" w:cs="Times New Roman"/>
          <w:bCs/>
          <w:sz w:val="24"/>
          <w:szCs w:val="24"/>
        </w:rPr>
        <w:t>lova vezanih uz općinske poreze</w:t>
      </w:r>
      <w:r w:rsidR="00127341">
        <w:rPr>
          <w:rFonts w:ascii="Times New Roman" w:hAnsi="Times New Roman" w:cs="Times New Roman"/>
          <w:bCs/>
          <w:sz w:val="24"/>
          <w:szCs w:val="24"/>
        </w:rPr>
        <w:t>.</w:t>
      </w:r>
      <w:r w:rsidR="00127341" w:rsidRPr="001273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Navedeni rashodi </w:t>
      </w:r>
      <w:r w:rsidR="00C97503">
        <w:rPr>
          <w:rFonts w:ascii="Times New Roman" w:hAnsi="Times New Roman" w:cs="Times New Roman"/>
          <w:bCs/>
          <w:sz w:val="24"/>
          <w:szCs w:val="24"/>
        </w:rPr>
        <w:t>su smanjeni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 w:rsidR="0075727C">
        <w:rPr>
          <w:rFonts w:ascii="Times New Roman" w:hAnsi="Times New Roman" w:cs="Times New Roman"/>
          <w:bCs/>
          <w:sz w:val="24"/>
          <w:szCs w:val="24"/>
        </w:rPr>
        <w:t>106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,00 EUR zbog </w:t>
      </w:r>
      <w:r w:rsidR="00C97503">
        <w:rPr>
          <w:rFonts w:ascii="Times New Roman" w:hAnsi="Times New Roman" w:cs="Times New Roman"/>
          <w:bCs/>
          <w:sz w:val="24"/>
          <w:szCs w:val="24"/>
        </w:rPr>
        <w:t>smanjenja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 stavke </w:t>
      </w:r>
      <w:r w:rsidR="00C97503">
        <w:rPr>
          <w:rFonts w:ascii="Times New Roman" w:hAnsi="Times New Roman" w:cs="Times New Roman"/>
          <w:bCs/>
          <w:sz w:val="24"/>
          <w:szCs w:val="24"/>
        </w:rPr>
        <w:t>bankarskih usluga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 kod Dječjeg vrtića Osmjeh, dok kod Općine Starigrad ne dolazi do promjena.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Pomoći dane u inozemstvo i unutar općeg proračuna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75727C">
        <w:rPr>
          <w:rFonts w:ascii="Times New Roman" w:hAnsi="Times New Roman" w:cs="Times New Roman"/>
          <w:bCs/>
          <w:sz w:val="24"/>
          <w:szCs w:val="24"/>
        </w:rPr>
        <w:t>nje izgradnje skloništa za pse). Do povećanja dolazi radi povećanja stavke za sufinanciranje Županijske uprave za ceste.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Naknade građanima i kućanstvima na temelju osiguranja i druge naknade 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</w:t>
      </w:r>
      <w:r w:rsidR="0075727C">
        <w:rPr>
          <w:rFonts w:ascii="Times New Roman" w:hAnsi="Times New Roman" w:cs="Times New Roman"/>
          <w:bCs/>
          <w:sz w:val="24"/>
          <w:szCs w:val="24"/>
        </w:rPr>
        <w:t>. Do povećanja dolazi radi povećanja stavke sufinanciranja prijevoza vode, te dodavanja stavke božićnica za umirovljenike.</w:t>
      </w:r>
    </w:p>
    <w:p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Ostali rashodi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4E572D">
        <w:rPr>
          <w:rFonts w:ascii="Times New Roman" w:hAnsi="Times New Roman" w:cs="Times New Roman"/>
          <w:bCs/>
          <w:sz w:val="24"/>
          <w:szCs w:val="24"/>
        </w:rPr>
        <w:t>)</w:t>
      </w:r>
      <w:r w:rsidR="00C97503">
        <w:rPr>
          <w:rFonts w:ascii="Times New Roman" w:hAnsi="Times New Roman" w:cs="Times New Roman"/>
          <w:bCs/>
          <w:sz w:val="24"/>
          <w:szCs w:val="24"/>
        </w:rPr>
        <w:t xml:space="preserve">. Navedeni rashodi su povećani </w:t>
      </w:r>
      <w:r w:rsidR="0075727C">
        <w:rPr>
          <w:rFonts w:ascii="Times New Roman" w:hAnsi="Times New Roman" w:cs="Times New Roman"/>
          <w:bCs/>
          <w:sz w:val="24"/>
          <w:szCs w:val="24"/>
        </w:rPr>
        <w:t>radi osiguranja sredstava kapitalne pomoći za Liburnija d.o.o.</w:t>
      </w:r>
    </w:p>
    <w:p w:rsidR="00C97503" w:rsidRPr="005563FA" w:rsidRDefault="00C97503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</w:t>
      </w:r>
      <w:r w:rsidR="0075727C">
        <w:rPr>
          <w:rFonts w:ascii="Times New Roman" w:hAnsi="Times New Roman" w:cs="Times New Roman"/>
          <w:sz w:val="24"/>
          <w:szCs w:val="24"/>
        </w:rPr>
        <w:t xml:space="preserve">ovim </w:t>
      </w:r>
      <w:r w:rsidR="00C97503">
        <w:rPr>
          <w:rFonts w:ascii="Times New Roman" w:hAnsi="Times New Roman" w:cs="Times New Roman"/>
          <w:sz w:val="24"/>
          <w:szCs w:val="24"/>
        </w:rPr>
        <w:t xml:space="preserve"> </w:t>
      </w:r>
      <w:r w:rsidR="0075727C">
        <w:rPr>
          <w:rFonts w:ascii="Times New Roman" w:hAnsi="Times New Roman" w:cs="Times New Roman"/>
          <w:sz w:val="24"/>
          <w:szCs w:val="24"/>
        </w:rPr>
        <w:t>I</w:t>
      </w:r>
      <w:r w:rsidR="00C97503">
        <w:rPr>
          <w:rFonts w:ascii="Times New Roman" w:hAnsi="Times New Roman" w:cs="Times New Roman"/>
          <w:sz w:val="24"/>
          <w:szCs w:val="24"/>
        </w:rPr>
        <w:t xml:space="preserve">II.  izmjenama i dopunama proračuna smanjuju se za </w:t>
      </w:r>
      <w:r w:rsidR="0075727C">
        <w:rPr>
          <w:rFonts w:ascii="Times New Roman" w:hAnsi="Times New Roman" w:cs="Times New Roman"/>
          <w:sz w:val="24"/>
          <w:szCs w:val="24"/>
        </w:rPr>
        <w:t>424.522,00</w:t>
      </w:r>
      <w:r w:rsidR="00C97503" w:rsidRPr="00A10A0C">
        <w:rPr>
          <w:rFonts w:ascii="Times New Roman" w:hAnsi="Times New Roman" w:cs="Times New Roman"/>
          <w:sz w:val="24"/>
          <w:szCs w:val="24"/>
        </w:rPr>
        <w:t xml:space="preserve"> EUR odnosno za </w:t>
      </w:r>
      <w:r w:rsidR="0075727C">
        <w:rPr>
          <w:rFonts w:ascii="Times New Roman" w:hAnsi="Times New Roman" w:cs="Times New Roman"/>
          <w:sz w:val="24"/>
          <w:szCs w:val="24"/>
        </w:rPr>
        <w:t>21,2</w:t>
      </w:r>
      <w:r w:rsidR="00C97503" w:rsidRPr="00A10A0C">
        <w:rPr>
          <w:rFonts w:ascii="Times New Roman" w:hAnsi="Times New Roman" w:cs="Times New Roman"/>
          <w:sz w:val="24"/>
          <w:szCs w:val="24"/>
        </w:rPr>
        <w:t xml:space="preserve"> % i sada iznose </w:t>
      </w:r>
      <w:r w:rsidR="0075727C">
        <w:rPr>
          <w:rFonts w:ascii="Times New Roman" w:hAnsi="Times New Roman" w:cs="Times New Roman"/>
          <w:sz w:val="24"/>
          <w:szCs w:val="24"/>
        </w:rPr>
        <w:t>1.581.326,00</w:t>
      </w:r>
      <w:r w:rsidR="00C97503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="00C97503" w:rsidRPr="005601F5">
        <w:rPr>
          <w:rFonts w:ascii="Times New Roman" w:hAnsi="Times New Roman" w:cs="Times New Roman"/>
          <w:sz w:val="24"/>
          <w:szCs w:val="24"/>
        </w:rPr>
        <w:t xml:space="preserve"> i odnose se na:</w:t>
      </w:r>
    </w:p>
    <w:p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5727C">
        <w:rPr>
          <w:rFonts w:ascii="Times New Roman" w:hAnsi="Times New Roman" w:cs="Times New Roman"/>
          <w:sz w:val="24"/>
          <w:szCs w:val="24"/>
        </w:rPr>
        <w:t>150.776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C97503">
        <w:rPr>
          <w:rFonts w:ascii="Times New Roman" w:hAnsi="Times New Roman" w:cs="Times New Roman"/>
          <w:sz w:val="24"/>
          <w:szCs w:val="24"/>
        </w:rPr>
        <w:t xml:space="preserve"> te se </w:t>
      </w:r>
      <w:r w:rsidR="0075727C">
        <w:rPr>
          <w:rFonts w:ascii="Times New Roman" w:hAnsi="Times New Roman" w:cs="Times New Roman"/>
          <w:sz w:val="24"/>
          <w:szCs w:val="24"/>
        </w:rPr>
        <w:t>smanjuje</w:t>
      </w:r>
      <w:r w:rsidR="003B7846">
        <w:rPr>
          <w:rFonts w:ascii="Times New Roman" w:hAnsi="Times New Roman" w:cs="Times New Roman"/>
          <w:sz w:val="24"/>
          <w:szCs w:val="24"/>
        </w:rPr>
        <w:t xml:space="preserve"> </w:t>
      </w:r>
      <w:r w:rsidR="00C97503">
        <w:rPr>
          <w:rFonts w:ascii="Times New Roman" w:hAnsi="Times New Roman" w:cs="Times New Roman"/>
          <w:sz w:val="24"/>
          <w:szCs w:val="24"/>
        </w:rPr>
        <w:t>stavka za projektn</w:t>
      </w:r>
      <w:r w:rsidR="0075727C">
        <w:rPr>
          <w:rFonts w:ascii="Times New Roman" w:hAnsi="Times New Roman" w:cs="Times New Roman"/>
          <w:sz w:val="24"/>
          <w:szCs w:val="24"/>
        </w:rPr>
        <w:t>u dokumentaciju za Reciklažno dvorište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:rsidR="00874790" w:rsidRPr="0075727C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>1.</w:t>
      </w:r>
      <w:r w:rsidR="0075727C">
        <w:rPr>
          <w:rFonts w:ascii="Times New Roman" w:hAnsi="Times New Roman" w:cs="Times New Roman"/>
          <w:sz w:val="24"/>
          <w:szCs w:val="24"/>
        </w:rPr>
        <w:t>430.550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 xml:space="preserve">uredska, </w:t>
      </w:r>
      <w:r w:rsidR="001A6CCB" w:rsidRPr="005601F5">
        <w:rPr>
          <w:rFonts w:ascii="Times New Roman" w:hAnsi="Times New Roman" w:cs="Times New Roman"/>
          <w:sz w:val="24"/>
          <w:szCs w:val="24"/>
        </w:rPr>
        <w:t>računalna i urbana oprema</w:t>
      </w:r>
      <w:r w:rsidR="0075727C">
        <w:rPr>
          <w:rFonts w:ascii="Times New Roman" w:hAnsi="Times New Roman" w:cs="Times New Roman"/>
          <w:sz w:val="24"/>
          <w:szCs w:val="24"/>
        </w:rPr>
        <w:t>)</w:t>
      </w:r>
      <w:r w:rsidR="00C97503">
        <w:rPr>
          <w:rFonts w:ascii="Times New Roman" w:hAnsi="Times New Roman" w:cs="Times New Roman"/>
          <w:sz w:val="24"/>
          <w:szCs w:val="24"/>
        </w:rPr>
        <w:t xml:space="preserve"> te se usklađuju iznosi </w:t>
      </w:r>
      <w:r w:rsidR="0075727C">
        <w:rPr>
          <w:rFonts w:ascii="Times New Roman" w:hAnsi="Times New Roman" w:cs="Times New Roman"/>
          <w:sz w:val="24"/>
          <w:szCs w:val="24"/>
        </w:rPr>
        <w:t xml:space="preserve">sukladno </w:t>
      </w:r>
      <w:r w:rsidR="00C97503">
        <w:rPr>
          <w:rFonts w:ascii="Times New Roman" w:hAnsi="Times New Roman" w:cs="Times New Roman"/>
          <w:sz w:val="24"/>
          <w:szCs w:val="24"/>
        </w:rPr>
        <w:t>dinami</w:t>
      </w:r>
      <w:r w:rsidR="0075727C">
        <w:rPr>
          <w:rFonts w:ascii="Times New Roman" w:hAnsi="Times New Roman" w:cs="Times New Roman"/>
          <w:sz w:val="24"/>
          <w:szCs w:val="24"/>
        </w:rPr>
        <w:t>ci</w:t>
      </w:r>
      <w:r w:rsidR="00C97503">
        <w:rPr>
          <w:rFonts w:ascii="Times New Roman" w:hAnsi="Times New Roman" w:cs="Times New Roman"/>
          <w:sz w:val="24"/>
          <w:szCs w:val="24"/>
        </w:rPr>
        <w:t xml:space="preserve"> izvođenja radova do kraja godine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5915D4" w:rsidRDefault="005915D4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  <w:r w:rsidR="004E5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D6189A" w:rsidRPr="00A10A0C">
        <w:rPr>
          <w:rFonts w:ascii="Times New Roman" w:hAnsi="Times New Roman" w:cs="Times New Roman"/>
          <w:sz w:val="24"/>
          <w:szCs w:val="24"/>
        </w:rPr>
        <w:t>1.</w:t>
      </w:r>
      <w:r w:rsidR="0075727C">
        <w:rPr>
          <w:rFonts w:ascii="Times New Roman" w:hAnsi="Times New Roman" w:cs="Times New Roman"/>
          <w:sz w:val="24"/>
          <w:szCs w:val="24"/>
        </w:rPr>
        <w:t>884.893,00</w:t>
      </w:r>
      <w:r w:rsidR="00D6189A" w:rsidRPr="00A10A0C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75727C">
        <w:rPr>
          <w:rFonts w:ascii="Times New Roman" w:hAnsi="Times New Roman" w:cs="Times New Roman"/>
          <w:sz w:val="24"/>
          <w:szCs w:val="24"/>
        </w:rPr>
        <w:t>416.380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75727C">
        <w:rPr>
          <w:rFonts w:ascii="Times New Roman" w:hAnsi="Times New Roman" w:cs="Times New Roman"/>
          <w:sz w:val="24"/>
          <w:szCs w:val="24"/>
        </w:rPr>
        <w:t>388.196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D6189A">
        <w:rPr>
          <w:rFonts w:ascii="Times New Roman" w:hAnsi="Times New Roman" w:cs="Times New Roman"/>
          <w:sz w:val="24"/>
          <w:szCs w:val="24"/>
        </w:rPr>
        <w:t>1</w:t>
      </w:r>
      <w:r w:rsidR="0075727C">
        <w:rPr>
          <w:rFonts w:ascii="Times New Roman" w:hAnsi="Times New Roman" w:cs="Times New Roman"/>
          <w:sz w:val="24"/>
          <w:szCs w:val="24"/>
        </w:rPr>
        <w:t>0</w:t>
      </w:r>
      <w:r w:rsidR="00D6189A">
        <w:rPr>
          <w:rFonts w:ascii="Times New Roman" w:hAnsi="Times New Roman" w:cs="Times New Roman"/>
          <w:sz w:val="24"/>
          <w:szCs w:val="24"/>
        </w:rPr>
        <w:t>9.450,00 EUR.</w:t>
      </w:r>
    </w:p>
    <w:p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1.1</w:t>
      </w:r>
      <w:r w:rsidR="00D62302">
        <w:rPr>
          <w:rFonts w:ascii="Times New Roman" w:hAnsi="Times New Roman" w:cs="Times New Roman"/>
          <w:sz w:val="24"/>
          <w:szCs w:val="24"/>
        </w:rPr>
        <w:t>18</w:t>
      </w:r>
      <w:r w:rsidR="00D6189A">
        <w:rPr>
          <w:rFonts w:ascii="Times New Roman" w:hAnsi="Times New Roman" w:cs="Times New Roman"/>
          <w:sz w:val="24"/>
          <w:szCs w:val="24"/>
        </w:rPr>
        <w:t>.</w:t>
      </w:r>
      <w:r w:rsidR="00D62302">
        <w:rPr>
          <w:rFonts w:ascii="Times New Roman" w:hAnsi="Times New Roman" w:cs="Times New Roman"/>
          <w:sz w:val="24"/>
          <w:szCs w:val="24"/>
        </w:rPr>
        <w:t>206</w:t>
      </w:r>
      <w:r w:rsidR="00D6189A">
        <w:rPr>
          <w:rFonts w:ascii="Times New Roman" w:hAnsi="Times New Roman" w:cs="Times New Roman"/>
          <w:sz w:val="24"/>
          <w:szCs w:val="24"/>
        </w:rPr>
        <w:t>,00 EUR</w:t>
      </w:r>
      <w:r w:rsidR="00D62302">
        <w:rPr>
          <w:rFonts w:ascii="Times New Roman" w:hAnsi="Times New Roman" w:cs="Times New Roman"/>
          <w:sz w:val="24"/>
          <w:szCs w:val="24"/>
        </w:rPr>
        <w:t>.</w:t>
      </w:r>
    </w:p>
    <w:p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75727C">
        <w:rPr>
          <w:rFonts w:ascii="Times New Roman" w:hAnsi="Times New Roman" w:cs="Times New Roman"/>
          <w:sz w:val="24"/>
          <w:szCs w:val="24"/>
        </w:rPr>
        <w:t>36.287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tbl>
      <w:tblPr>
        <w:tblStyle w:val="TableGrid"/>
        <w:tblW w:w="10173" w:type="dxa"/>
        <w:tblLook w:val="04A0"/>
      </w:tblPr>
      <w:tblGrid>
        <w:gridCol w:w="2093"/>
        <w:gridCol w:w="1984"/>
        <w:gridCol w:w="2127"/>
        <w:gridCol w:w="1924"/>
        <w:gridCol w:w="2045"/>
      </w:tblGrid>
      <w:tr w:rsidR="005915D4" w:rsidRPr="0075727C" w:rsidTr="005915D4">
        <w:tc>
          <w:tcPr>
            <w:tcW w:w="2093" w:type="dxa"/>
            <w:shd w:val="clear" w:color="auto" w:fill="E2EFD9" w:themeFill="accent6" w:themeFillTint="33"/>
            <w:vAlign w:val="center"/>
          </w:tcPr>
          <w:p w:rsidR="005915D4" w:rsidRPr="0075727C" w:rsidRDefault="005915D4" w:rsidP="005915D4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Izvor financiranja 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5915D4" w:rsidRPr="0075727C" w:rsidRDefault="005915D4" w:rsidP="005915D4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5915D4" w:rsidRDefault="005915D4" w:rsidP="00ED620B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I. izmjene i </w:t>
            </w:r>
          </w:p>
          <w:p w:rsidR="005915D4" w:rsidRPr="0075727C" w:rsidRDefault="005915D4" w:rsidP="00ED620B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dopune 2023.</w:t>
            </w:r>
          </w:p>
        </w:tc>
        <w:tc>
          <w:tcPr>
            <w:tcW w:w="1924" w:type="dxa"/>
            <w:shd w:val="clear" w:color="auto" w:fill="E2EFD9" w:themeFill="accent6" w:themeFillTint="33"/>
          </w:tcPr>
          <w:p w:rsidR="005915D4" w:rsidRPr="0075727C" w:rsidRDefault="005915D4" w:rsidP="005915D4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II. izmjene i dopune 2023.</w:t>
            </w:r>
          </w:p>
        </w:tc>
        <w:tc>
          <w:tcPr>
            <w:tcW w:w="2045" w:type="dxa"/>
            <w:shd w:val="clear" w:color="auto" w:fill="E2EFD9" w:themeFill="accent6" w:themeFillTint="33"/>
          </w:tcPr>
          <w:p w:rsidR="005915D4" w:rsidRPr="0075727C" w:rsidRDefault="005915D4" w:rsidP="00CD7C22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</w:t>
            </w:r>
            <w:r w:rsidRPr="0075727C">
              <w:rPr>
                <w:rFonts w:ascii="Times New Roman" w:hAnsi="Times New Roman" w:cs="Times New Roman"/>
              </w:rPr>
              <w:t>. izmjene i dopune 2023.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D9E2F3" w:themeFill="accent5" w:themeFillTint="33"/>
          </w:tcPr>
          <w:p w:rsidR="005915D4" w:rsidRPr="0075727C" w:rsidRDefault="005915D4" w:rsidP="00BF460D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 Opći prihodi i primici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1.716.448,00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5727C">
              <w:rPr>
                <w:rFonts w:ascii="Times New Roman" w:hAnsi="Times New Roman" w:cs="Times New Roman"/>
              </w:rPr>
              <w:t>1.731.448,00 EUR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5727C">
              <w:rPr>
                <w:rFonts w:ascii="Times New Roman" w:hAnsi="Times New Roman" w:cs="Times New Roman"/>
              </w:rPr>
              <w:t>1.731.448,00 EUR</w:t>
            </w:r>
          </w:p>
        </w:tc>
        <w:tc>
          <w:tcPr>
            <w:tcW w:w="2045" w:type="dxa"/>
            <w:shd w:val="clear" w:color="auto" w:fill="D9E2F3" w:themeFill="accent5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1.884.893,00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Default="005915D4" w:rsidP="005915D4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Prihodi od </w:t>
            </w:r>
          </w:p>
          <w:p w:rsidR="005915D4" w:rsidRPr="005915D4" w:rsidRDefault="005915D4" w:rsidP="0059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poreza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1.373.687,00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5727C">
              <w:rPr>
                <w:rFonts w:ascii="Times New Roman" w:hAnsi="Times New Roman" w:cs="Times New Roman"/>
              </w:rPr>
              <w:t>1.388.687,00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75727C">
              <w:rPr>
                <w:rFonts w:ascii="Times New Roman" w:hAnsi="Times New Roman" w:cs="Times New Roman"/>
              </w:rPr>
              <w:t>1.388.687,00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1.549.037,00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1.2. Prihodi od financijske i nefinancijske imovine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189.864,00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189.864,00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189.864,00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202.864,00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1.3. Prihodi od kazni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6.636,00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6.636,00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6.636,00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6.636,00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1.4. Prihodi od administrativnih (upravnih) pristojbi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265,00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265,00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265,00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5915D4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1.5. Ostali opći prihodi i primici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145.996,00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145.996,00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145.996,00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126.086,00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D9E2F3" w:themeFill="accent5" w:themeFillTint="33"/>
          </w:tcPr>
          <w:p w:rsidR="005915D4" w:rsidRPr="0075727C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3. Pomoći i donacije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709.070,00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709.070,00 EUR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:rsidR="005915D4" w:rsidRPr="0075727C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745.907,00 EUR</w:t>
            </w:r>
          </w:p>
        </w:tc>
        <w:tc>
          <w:tcPr>
            <w:tcW w:w="2045" w:type="dxa"/>
            <w:shd w:val="clear" w:color="auto" w:fill="D9E2F3" w:themeFill="accent5" w:themeFillTint="33"/>
          </w:tcPr>
          <w:p w:rsidR="005915D4" w:rsidRPr="0075727C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416.380,00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3.1. Tekuće pomoći iz državnog proračuna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13.272,00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13.272,00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47.525,00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47.525,00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3.2. Kapitalne pomoći iz državnog proračuna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265.444,00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265.444,00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281.174,00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335.600,00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3.3. Tekuće pomoći iz županijskog proračuna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72.995,00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72.995,00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72.995,00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15.995,00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lastRenderedPageBreak/>
              <w:t xml:space="preserve">3.4. Ostale pomoći i donacije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357.359,00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357.359,00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344.213,00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10.260,00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591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 Fiskalna održivost dječjih vrtića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D9E2F3" w:themeFill="accent5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4. Prihodi od prodaje nefinancijske imovine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119.450,00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119.450,00 EUR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119.450,00 EUR</w:t>
            </w:r>
          </w:p>
        </w:tc>
        <w:tc>
          <w:tcPr>
            <w:tcW w:w="2045" w:type="dxa"/>
            <w:shd w:val="clear" w:color="auto" w:fill="D9E2F3" w:themeFill="accent5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109.450,00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4.1. Prihodi od prodaje građevinskog zemljišta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66.361,00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66.361,00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66.361,00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81.361,00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D6189A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4.2. Ostali prihodi od prodaje nefinancijske imovine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53.089,00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53.089,00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D6189A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D6189A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D6189A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53.089,00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28.089,00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D9E2F3" w:themeFill="accent5" w:themeFillTint="33"/>
          </w:tcPr>
          <w:p w:rsidR="005915D4" w:rsidRPr="0075727C" w:rsidRDefault="005915D4" w:rsidP="005915D4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5. Prihodi za posebne namjene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498.375,00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498.375,00 EUR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:rsidR="005915D4" w:rsidRPr="0075727C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498.375,00 EUR</w:t>
            </w:r>
          </w:p>
        </w:tc>
        <w:tc>
          <w:tcPr>
            <w:tcW w:w="2045" w:type="dxa"/>
            <w:shd w:val="clear" w:color="auto" w:fill="D9E2F3" w:themeFill="accent5" w:themeFillTint="33"/>
          </w:tcPr>
          <w:p w:rsidR="005915D4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388.196,00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5.1. Prihodi za posebne namjene - ostali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106.842,00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106.842,00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6C513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106.842,00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106.84</w:t>
            </w:r>
            <w:r w:rsidR="00135E2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5.2. Komunalna naknada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119.451,00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119.451,00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119.451,00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119.451,00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5.3. Komunalni doprinos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265.446,00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265.446,00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265.446,00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159.267,00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5.4. Naknada za zadržavanje nezakonito izgrađenih zgrada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6.636,00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6.636,00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6.636,00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2.636,00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D9E2F3" w:themeFill="accent5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7. Višak prihoda iz prethodne godine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1.128.144,00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1.128.144,00 EUR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1.118.206,00 EUR</w:t>
            </w:r>
          </w:p>
        </w:tc>
        <w:tc>
          <w:tcPr>
            <w:tcW w:w="2045" w:type="dxa"/>
            <w:shd w:val="clear" w:color="auto" w:fill="D9E2F3" w:themeFill="accent5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1.118.206,00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7.1. Višak prihoda iz prethodne godine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1.128.144,00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1.128.144,00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1.118.206,00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1.118.206,00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D9E2F3" w:themeFill="accent5" w:themeFillTint="33"/>
          </w:tcPr>
          <w:p w:rsidR="005915D4" w:rsidRPr="0075727C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8. Izvori financiranja DV Osmjeh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31.191,00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31.191,00 EUR</w:t>
            </w:r>
          </w:p>
        </w:tc>
        <w:tc>
          <w:tcPr>
            <w:tcW w:w="1924" w:type="dxa"/>
            <w:shd w:val="clear" w:color="auto" w:fill="D9E2F3" w:themeFill="accent5" w:themeFillTint="33"/>
          </w:tcPr>
          <w:p w:rsidR="005915D4" w:rsidRPr="0075727C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31.271,00 EUR</w:t>
            </w:r>
          </w:p>
        </w:tc>
        <w:tc>
          <w:tcPr>
            <w:tcW w:w="2045" w:type="dxa"/>
            <w:shd w:val="clear" w:color="auto" w:fill="D9E2F3" w:themeFill="accent5" w:themeFillTint="33"/>
          </w:tcPr>
          <w:p w:rsidR="005915D4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36.287,00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8.1. Vlastiti izvori DV Osmjeh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8.2. Ostali izvori DV Osmjeh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30.527,00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30.527,00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30.607,00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D623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35.623,00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 xml:space="preserve">8.3. Pomoći DV Osmjeh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664,00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664,00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 w:rsidRPr="0075727C">
              <w:rPr>
                <w:rFonts w:ascii="Times New Roman" w:hAnsi="Times New Roman" w:cs="Times New Roman"/>
              </w:rPr>
              <w:t>664,00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75727C" w:rsidRDefault="005915D4" w:rsidP="00E315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664,00 EUR</w:t>
            </w:r>
          </w:p>
        </w:tc>
      </w:tr>
      <w:tr w:rsidR="005915D4" w:rsidRPr="0075727C" w:rsidTr="005915D4">
        <w:tc>
          <w:tcPr>
            <w:tcW w:w="2093" w:type="dxa"/>
            <w:shd w:val="clear" w:color="auto" w:fill="FFF2CC" w:themeFill="accent4" w:themeFillTint="33"/>
          </w:tcPr>
          <w:p w:rsidR="005915D4" w:rsidRPr="0075727C" w:rsidRDefault="005915D4" w:rsidP="00502E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27C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75727C" w:rsidRDefault="005915D4" w:rsidP="004916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727C">
              <w:rPr>
                <w:rFonts w:ascii="Times New Roman" w:hAnsi="Times New Roman" w:cs="Times New Roman"/>
                <w:b/>
              </w:rPr>
              <w:t>4.202.678,00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727C">
              <w:rPr>
                <w:rFonts w:ascii="Times New Roman" w:hAnsi="Times New Roman" w:cs="Times New Roman"/>
                <w:b/>
              </w:rPr>
              <w:t>4.217.678,00 EUR</w:t>
            </w:r>
          </w:p>
        </w:tc>
        <w:tc>
          <w:tcPr>
            <w:tcW w:w="1924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5727C">
              <w:rPr>
                <w:rFonts w:ascii="Times New Roman" w:hAnsi="Times New Roman" w:cs="Times New Roman"/>
                <w:b/>
              </w:rPr>
              <w:t>4.244.657,00 EUR</w:t>
            </w:r>
          </w:p>
        </w:tc>
        <w:tc>
          <w:tcPr>
            <w:tcW w:w="2045" w:type="dxa"/>
            <w:shd w:val="clear" w:color="auto" w:fill="FFF2CC" w:themeFill="accent4" w:themeFillTint="33"/>
          </w:tcPr>
          <w:p w:rsidR="005915D4" w:rsidRPr="0075727C" w:rsidRDefault="005915D4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3.953.412,00 EUR</w:t>
            </w:r>
          </w:p>
        </w:tc>
      </w:tr>
    </w:tbl>
    <w:p w:rsidR="005915D4" w:rsidRDefault="005915D4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CD7C22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p w:rsidR="005915D4" w:rsidRDefault="005915D4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5D4" w:rsidRDefault="005915D4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5D4" w:rsidRPr="005601F5" w:rsidRDefault="005915D4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56" w:type="dxa"/>
        <w:tblLook w:val="04A0"/>
      </w:tblPr>
      <w:tblGrid>
        <w:gridCol w:w="668"/>
        <w:gridCol w:w="1850"/>
        <w:gridCol w:w="1985"/>
        <w:gridCol w:w="1984"/>
        <w:gridCol w:w="1985"/>
        <w:gridCol w:w="1984"/>
      </w:tblGrid>
      <w:tr w:rsidR="005915D4" w:rsidRPr="005915D4" w:rsidTr="00577692">
        <w:tc>
          <w:tcPr>
            <w:tcW w:w="668" w:type="dxa"/>
            <w:shd w:val="clear" w:color="auto" w:fill="E2EFD9" w:themeFill="accent6" w:themeFillTint="33"/>
            <w:vAlign w:val="center"/>
          </w:tcPr>
          <w:p w:rsidR="005915D4" w:rsidRPr="005915D4" w:rsidRDefault="005915D4" w:rsidP="005915D4">
            <w:pPr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lastRenderedPageBreak/>
              <w:t xml:space="preserve">Šifra </w:t>
            </w:r>
          </w:p>
        </w:tc>
        <w:tc>
          <w:tcPr>
            <w:tcW w:w="1850" w:type="dxa"/>
            <w:shd w:val="clear" w:color="auto" w:fill="E2EFD9" w:themeFill="accent6" w:themeFillTint="33"/>
            <w:vAlign w:val="center"/>
          </w:tcPr>
          <w:p w:rsidR="005915D4" w:rsidRPr="005915D4" w:rsidRDefault="005915D4" w:rsidP="005915D4">
            <w:pPr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Naziv funkcije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:rsidR="005915D4" w:rsidRPr="005915D4" w:rsidRDefault="005915D4" w:rsidP="005915D4">
            <w:pPr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5915D4" w:rsidRPr="005915D4" w:rsidRDefault="005915D4" w:rsidP="0064064E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I. izmjene i dopune 2023.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5915D4" w:rsidRPr="005915D4" w:rsidRDefault="005915D4" w:rsidP="00ED620B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II. izmjene i dopune 2023.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5915D4" w:rsidRPr="005915D4" w:rsidRDefault="005915D4" w:rsidP="00ED620B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5915D4">
              <w:rPr>
                <w:rFonts w:ascii="Times New Roman" w:hAnsi="Times New Roman" w:cs="Times New Roman"/>
              </w:rPr>
              <w:t>I. izmjene i dopune 2023.</w:t>
            </w:r>
          </w:p>
        </w:tc>
      </w:tr>
      <w:tr w:rsidR="005915D4" w:rsidRPr="005915D4" w:rsidTr="00577692">
        <w:tc>
          <w:tcPr>
            <w:tcW w:w="668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Opće javne usluge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500.238,00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915D4" w:rsidP="00CF39CA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515.238,00 EUR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582.495,00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615.516,00 EUR</w:t>
            </w:r>
          </w:p>
        </w:tc>
      </w:tr>
      <w:tr w:rsidR="005915D4" w:rsidRPr="005915D4" w:rsidTr="00577692">
        <w:tc>
          <w:tcPr>
            <w:tcW w:w="668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 xml:space="preserve">Obrana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915D4" w:rsidP="003B22C3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15D4" w:rsidRPr="005915D4" w:rsidTr="00577692">
        <w:tc>
          <w:tcPr>
            <w:tcW w:w="668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5915D4" w:rsidRPr="005915D4" w:rsidRDefault="005915D4" w:rsidP="00577692">
            <w:pPr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 xml:space="preserve">Javni red i sigurnost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79.633,00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77692" w:rsidRDefault="00577692" w:rsidP="0064064E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64064E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79.633,00 EUR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79.633,00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915D4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72.997,00 EUR</w:t>
            </w:r>
          </w:p>
        </w:tc>
      </w:tr>
      <w:tr w:rsidR="005915D4" w:rsidRPr="005915D4" w:rsidTr="00577692">
        <w:tc>
          <w:tcPr>
            <w:tcW w:w="668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Ekonomski poslovi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95.229,00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77692" w:rsidRDefault="00577692" w:rsidP="0064064E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64064E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95.229,00 EUR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103.830,00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915D4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64.013,00 EUR</w:t>
            </w:r>
          </w:p>
        </w:tc>
      </w:tr>
      <w:tr w:rsidR="005915D4" w:rsidRPr="005915D4" w:rsidTr="00577692">
        <w:tc>
          <w:tcPr>
            <w:tcW w:w="668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Zaštita okoliša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57.735,00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915D4" w:rsidP="003B22C3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57.735,00 EUR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57.735,00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7.300,00 EUR</w:t>
            </w:r>
          </w:p>
        </w:tc>
      </w:tr>
      <w:tr w:rsidR="005915D4" w:rsidRPr="005915D4" w:rsidTr="00577692">
        <w:tc>
          <w:tcPr>
            <w:tcW w:w="668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5915D4" w:rsidRPr="005915D4" w:rsidRDefault="005915D4" w:rsidP="002F75B0">
            <w:pPr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 xml:space="preserve">Usluge </w:t>
            </w:r>
            <w:r w:rsidR="00577692">
              <w:rPr>
                <w:rFonts w:ascii="Times New Roman" w:hAnsi="Times New Roman" w:cs="Times New Roman"/>
              </w:rPr>
              <w:t>u</w:t>
            </w:r>
            <w:r w:rsidRPr="005915D4">
              <w:rPr>
                <w:rFonts w:ascii="Times New Roman" w:hAnsi="Times New Roman" w:cs="Times New Roman"/>
              </w:rPr>
              <w:t xml:space="preserve">naprjeđenja stanovanja i zajednice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2.985.933,00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915D4" w:rsidP="003B22C3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Default="00577692" w:rsidP="00BE4EE9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Default="00577692" w:rsidP="00BE4EE9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BE4EE9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2.985.933,00 EUR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Default="00577692" w:rsidP="001313C6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Default="00577692" w:rsidP="001313C6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1313C6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2.900.331,00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915D4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2.784.320,00 EUR</w:t>
            </w:r>
          </w:p>
        </w:tc>
      </w:tr>
      <w:tr w:rsidR="005915D4" w:rsidRPr="005915D4" w:rsidTr="00577692">
        <w:tc>
          <w:tcPr>
            <w:tcW w:w="668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 xml:space="preserve">Zdravstvo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5.309,00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915D4" w:rsidP="003B22C3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5.309,00 EUR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5.309,00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5.309,00 EUR</w:t>
            </w:r>
          </w:p>
        </w:tc>
      </w:tr>
      <w:tr w:rsidR="005915D4" w:rsidRPr="005915D4" w:rsidTr="00577692">
        <w:tc>
          <w:tcPr>
            <w:tcW w:w="668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Rekreacija, kultura i religija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151.305,00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915D4" w:rsidP="00E6233C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E6233C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151.305,00 EUR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915D4" w:rsidRP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170.535,00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915D4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78.402,00 EUR</w:t>
            </w:r>
          </w:p>
        </w:tc>
      </w:tr>
      <w:tr w:rsidR="005915D4" w:rsidRPr="005915D4" w:rsidTr="00577692">
        <w:tc>
          <w:tcPr>
            <w:tcW w:w="668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 xml:space="preserve">Obrazovanje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260.270,00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915D4" w:rsidP="0064064E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260.270,00 EUR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ED620B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275.763,00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225.529,00 EUR</w:t>
            </w:r>
          </w:p>
        </w:tc>
      </w:tr>
      <w:tr w:rsidR="005915D4" w:rsidRPr="005915D4" w:rsidTr="00577692">
        <w:tc>
          <w:tcPr>
            <w:tcW w:w="668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0" w:type="dxa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Socijalna zaštita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4916AF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67.026,00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915D4" w:rsidP="00BE4EE9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67.026,00 EUR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E110EE">
            <w:pPr>
              <w:jc w:val="right"/>
              <w:rPr>
                <w:rFonts w:ascii="Times New Roman" w:hAnsi="Times New Roman" w:cs="Times New Roman"/>
              </w:rPr>
            </w:pPr>
            <w:r w:rsidRPr="005915D4">
              <w:rPr>
                <w:rFonts w:ascii="Times New Roman" w:hAnsi="Times New Roman" w:cs="Times New Roman"/>
              </w:rPr>
              <w:t>69.026,00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77692" w:rsidP="00E110E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100.026,00 EUR</w:t>
            </w:r>
          </w:p>
        </w:tc>
      </w:tr>
      <w:tr w:rsidR="005915D4" w:rsidRPr="005915D4" w:rsidTr="00577692">
        <w:tc>
          <w:tcPr>
            <w:tcW w:w="2518" w:type="dxa"/>
            <w:gridSpan w:val="2"/>
            <w:shd w:val="clear" w:color="auto" w:fill="FFF2CC" w:themeFill="accent4" w:themeFillTint="33"/>
          </w:tcPr>
          <w:p w:rsidR="005915D4" w:rsidRPr="005915D4" w:rsidRDefault="005915D4" w:rsidP="00502E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15D4">
              <w:rPr>
                <w:rFonts w:ascii="Times New Roman" w:hAnsi="Times New Roman" w:cs="Times New Roman"/>
                <w:b/>
              </w:rPr>
              <w:t xml:space="preserve">Ukupno: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6406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15D4">
              <w:rPr>
                <w:rFonts w:ascii="Times New Roman" w:hAnsi="Times New Roman" w:cs="Times New Roman"/>
                <w:b/>
              </w:rPr>
              <w:t>4.202.678,00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915D4" w:rsidP="00CF39C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15D4">
              <w:rPr>
                <w:rFonts w:ascii="Times New Roman" w:hAnsi="Times New Roman" w:cs="Times New Roman"/>
                <w:b/>
              </w:rPr>
              <w:t>4.217.678,00 EUR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5915D4" w:rsidRPr="005915D4" w:rsidRDefault="005915D4" w:rsidP="001313C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915D4">
              <w:rPr>
                <w:rFonts w:ascii="Times New Roman" w:hAnsi="Times New Roman" w:cs="Times New Roman"/>
                <w:b/>
              </w:rPr>
              <w:t>4.244.657,00 EUR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915D4" w:rsidRPr="005915D4" w:rsidRDefault="00577692" w:rsidP="001313C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3.953.412,00 EUR</w:t>
            </w:r>
          </w:p>
        </w:tc>
      </w:tr>
    </w:tbl>
    <w:p w:rsidR="006C513F" w:rsidRPr="005601F5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10173" w:type="dxa"/>
        <w:tblLook w:val="04A0"/>
      </w:tblPr>
      <w:tblGrid>
        <w:gridCol w:w="2093"/>
        <w:gridCol w:w="1974"/>
        <w:gridCol w:w="1995"/>
        <w:gridCol w:w="1946"/>
        <w:gridCol w:w="2165"/>
      </w:tblGrid>
      <w:tr w:rsidR="00577692" w:rsidRPr="00577692" w:rsidTr="00577692">
        <w:tc>
          <w:tcPr>
            <w:tcW w:w="2093" w:type="dxa"/>
            <w:shd w:val="clear" w:color="auto" w:fill="E2EFD9" w:themeFill="accent6" w:themeFillTint="33"/>
            <w:vAlign w:val="center"/>
          </w:tcPr>
          <w:p w:rsidR="00577692" w:rsidRPr="00577692" w:rsidRDefault="00577692" w:rsidP="00577692">
            <w:pPr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 xml:space="preserve">Razdjel/Glava </w:t>
            </w:r>
          </w:p>
        </w:tc>
        <w:tc>
          <w:tcPr>
            <w:tcW w:w="1974" w:type="dxa"/>
            <w:shd w:val="clear" w:color="auto" w:fill="E2EFD9" w:themeFill="accent6" w:themeFillTint="33"/>
            <w:vAlign w:val="center"/>
          </w:tcPr>
          <w:p w:rsidR="00577692" w:rsidRPr="00577692" w:rsidRDefault="00577692" w:rsidP="00577692">
            <w:pPr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995" w:type="dxa"/>
            <w:shd w:val="clear" w:color="auto" w:fill="E2EFD9" w:themeFill="accent6" w:themeFillTint="33"/>
          </w:tcPr>
          <w:p w:rsidR="00577692" w:rsidRDefault="00577692" w:rsidP="00ED620B">
            <w:pPr>
              <w:jc w:val="both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 xml:space="preserve">I. izmjene i </w:t>
            </w:r>
          </w:p>
          <w:p w:rsidR="00577692" w:rsidRPr="00577692" w:rsidRDefault="00577692" w:rsidP="00ED620B">
            <w:pPr>
              <w:jc w:val="both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dopune 2023.</w:t>
            </w:r>
          </w:p>
        </w:tc>
        <w:tc>
          <w:tcPr>
            <w:tcW w:w="1946" w:type="dxa"/>
            <w:shd w:val="clear" w:color="auto" w:fill="E2EFD9" w:themeFill="accent6" w:themeFillTint="33"/>
          </w:tcPr>
          <w:p w:rsidR="00577692" w:rsidRPr="00577692" w:rsidRDefault="00577692" w:rsidP="00577692">
            <w:pPr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II. izmjene i dopune 2023.</w:t>
            </w:r>
          </w:p>
        </w:tc>
        <w:tc>
          <w:tcPr>
            <w:tcW w:w="2165" w:type="dxa"/>
            <w:shd w:val="clear" w:color="auto" w:fill="E2EFD9" w:themeFill="accent6" w:themeFillTint="33"/>
          </w:tcPr>
          <w:p w:rsidR="00577692" w:rsidRPr="00577692" w:rsidRDefault="00577692" w:rsidP="00ED29D1">
            <w:pPr>
              <w:jc w:val="both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I</w:t>
            </w:r>
            <w:r w:rsidR="00C27152">
              <w:rPr>
                <w:rFonts w:ascii="Times New Roman" w:hAnsi="Times New Roman" w:cs="Times New Roman"/>
              </w:rPr>
              <w:t>I</w:t>
            </w:r>
            <w:r w:rsidRPr="00577692">
              <w:rPr>
                <w:rFonts w:ascii="Times New Roman" w:hAnsi="Times New Roman" w:cs="Times New Roman"/>
              </w:rPr>
              <w:t>I. izmjene i dopune 2023.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D9E2F3" w:themeFill="accent5" w:themeFillTint="33"/>
          </w:tcPr>
          <w:p w:rsidR="00577692" w:rsidRPr="00577692" w:rsidRDefault="00577692" w:rsidP="00502E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 xml:space="preserve">001 Predstavnička i izvršna tijela </w:t>
            </w:r>
          </w:p>
        </w:tc>
        <w:tc>
          <w:tcPr>
            <w:tcW w:w="1974" w:type="dxa"/>
            <w:shd w:val="clear" w:color="auto" w:fill="D9E2F3" w:themeFill="accent5" w:themeFillTint="33"/>
          </w:tcPr>
          <w:p w:rsidR="00577692" w:rsidRDefault="00577692" w:rsidP="004916A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>30.526,00 EUR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:rsidR="00577692" w:rsidRDefault="00577692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>45.526,00 EUR</w:t>
            </w:r>
          </w:p>
        </w:tc>
        <w:tc>
          <w:tcPr>
            <w:tcW w:w="1946" w:type="dxa"/>
            <w:shd w:val="clear" w:color="auto" w:fill="D9E2F3" w:themeFill="accent5" w:themeFillTint="33"/>
          </w:tcPr>
          <w:p w:rsidR="00577692" w:rsidRDefault="00577692" w:rsidP="0035377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77692" w:rsidRPr="00577692" w:rsidRDefault="00577692" w:rsidP="0035377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>45.526,00 EUR</w:t>
            </w:r>
          </w:p>
        </w:tc>
        <w:tc>
          <w:tcPr>
            <w:tcW w:w="2165" w:type="dxa"/>
            <w:shd w:val="clear" w:color="auto" w:fill="D9E2F3" w:themeFill="accent5" w:themeFillTint="33"/>
          </w:tcPr>
          <w:p w:rsidR="00577692" w:rsidRDefault="00577692" w:rsidP="0035377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77692" w:rsidRPr="00577692" w:rsidRDefault="00577692" w:rsidP="0035377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32.526,00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FFF2CC" w:themeFill="accent4" w:themeFillTint="33"/>
          </w:tcPr>
          <w:p w:rsidR="00577692" w:rsidRPr="00577692" w:rsidRDefault="00577692" w:rsidP="00502EAC">
            <w:pPr>
              <w:jc w:val="both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 xml:space="preserve">Općinsko vijeće i povjerenstva 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30.526,00 EUR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45.526,00 EUR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577692" w:rsidRP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45.526,00 EUR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32.526,00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D9E2F3" w:themeFill="accent5" w:themeFillTint="33"/>
          </w:tcPr>
          <w:p w:rsidR="00577692" w:rsidRPr="00577692" w:rsidRDefault="00577692" w:rsidP="00577692">
            <w:pPr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>002 Jedinstveni upravni odjel</w:t>
            </w:r>
          </w:p>
        </w:tc>
        <w:tc>
          <w:tcPr>
            <w:tcW w:w="1974" w:type="dxa"/>
            <w:shd w:val="clear" w:color="auto" w:fill="D9E2F3" w:themeFill="accent5" w:themeFillTint="33"/>
          </w:tcPr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>4.172.152,00 EUR</w:t>
            </w:r>
          </w:p>
        </w:tc>
        <w:tc>
          <w:tcPr>
            <w:tcW w:w="1995" w:type="dxa"/>
            <w:shd w:val="clear" w:color="auto" w:fill="D9E2F3" w:themeFill="accent5" w:themeFillTint="33"/>
          </w:tcPr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>4.172.152,00 EUR</w:t>
            </w:r>
          </w:p>
        </w:tc>
        <w:tc>
          <w:tcPr>
            <w:tcW w:w="1946" w:type="dxa"/>
            <w:shd w:val="clear" w:color="auto" w:fill="D9E2F3" w:themeFill="accent5" w:themeFillTint="33"/>
          </w:tcPr>
          <w:p w:rsidR="00577692" w:rsidRPr="00577692" w:rsidRDefault="00577692" w:rsidP="002F49C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77692" w:rsidRPr="00577692" w:rsidRDefault="00577692" w:rsidP="00063DD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>4.199.131,00 EUR</w:t>
            </w:r>
          </w:p>
        </w:tc>
        <w:tc>
          <w:tcPr>
            <w:tcW w:w="2165" w:type="dxa"/>
            <w:shd w:val="clear" w:color="auto" w:fill="D9E2F3" w:themeFill="accent5" w:themeFillTint="33"/>
          </w:tcPr>
          <w:p w:rsidR="00577692" w:rsidRDefault="00577692" w:rsidP="002F49C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577692" w:rsidRPr="00577692" w:rsidRDefault="00577692" w:rsidP="002F49C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3.920.886,00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FFF2CC" w:themeFill="accent4" w:themeFillTint="33"/>
          </w:tcPr>
          <w:p w:rsidR="00577692" w:rsidRPr="00577692" w:rsidRDefault="00577692" w:rsidP="00502EAC">
            <w:pPr>
              <w:jc w:val="both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Redovna djelatnost JUO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1.347.682,00 EUR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1.347.682,00 EUR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577692" w:rsidRDefault="00577692" w:rsidP="00063DDA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063DDA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1.453.614,00 EUR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577692" w:rsidRDefault="00577692" w:rsidP="00063DDA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063D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540.043,00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FFF2CC" w:themeFill="accent4" w:themeFillTint="33"/>
          </w:tcPr>
          <w:p w:rsidR="00577692" w:rsidRPr="00577692" w:rsidRDefault="00577692" w:rsidP="00502EAC">
            <w:pPr>
              <w:jc w:val="both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Vatrogastvo i civilna zaštita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79.633,00 EUR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79.633,00 EUR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577692" w:rsidRDefault="00577692" w:rsidP="002F49CA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2F49CA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79.633,00 EUR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577692" w:rsidRDefault="00577692" w:rsidP="002F49CA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2F49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72.997,00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FFF2CC" w:themeFill="accent4" w:themeFillTint="33"/>
          </w:tcPr>
          <w:p w:rsidR="00577692" w:rsidRPr="00577692" w:rsidRDefault="00577692" w:rsidP="005423ED">
            <w:pPr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 xml:space="preserve">Komunalna i ostala infrastruktura 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2.292.781,00 EUR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5423ED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2.323.307,00 EUR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577692" w:rsidRP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063DDA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2.179.105,00 EUR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1.966.303,00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FFF2CC" w:themeFill="accent4" w:themeFillTint="33"/>
          </w:tcPr>
          <w:p w:rsidR="00577692" w:rsidRPr="00577692" w:rsidRDefault="00577692" w:rsidP="00502EAC">
            <w:pPr>
              <w:jc w:val="both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Kultura i sport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119.451,00 EUR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119.451,00 EUR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577692" w:rsidRPr="00577692" w:rsidRDefault="00577692" w:rsidP="00FB1939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138.681,00 EUR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577692" w:rsidRPr="00577692" w:rsidRDefault="00577692" w:rsidP="00FB193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46.548,00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FFF2CC" w:themeFill="accent4" w:themeFillTint="33"/>
          </w:tcPr>
          <w:p w:rsidR="00577692" w:rsidRPr="00577692" w:rsidRDefault="00577692" w:rsidP="00577692">
            <w:pPr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Školstvo i predškolski odgoj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260.270,00 EUR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260.270,00 EUR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577692" w:rsidRDefault="00577692" w:rsidP="00DF30BC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DF30BC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275.763,00 EUR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577692" w:rsidRDefault="00577692" w:rsidP="00DF30BC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076505" w:rsidP="00DF30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225.529,00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FFF2CC" w:themeFill="accent4" w:themeFillTint="33"/>
          </w:tcPr>
          <w:p w:rsidR="00577692" w:rsidRPr="00577692" w:rsidRDefault="00577692" w:rsidP="00502EA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77692">
              <w:rPr>
                <w:rFonts w:ascii="Times New Roman" w:hAnsi="Times New Roman" w:cs="Times New Roman"/>
                <w:i/>
              </w:rPr>
              <w:t>PK Dječji vrtić Osmjeh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577692" w:rsidRDefault="00577692" w:rsidP="004916AF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77692">
              <w:rPr>
                <w:rFonts w:ascii="Times New Roman" w:hAnsi="Times New Roman" w:cs="Times New Roman"/>
                <w:i/>
              </w:rPr>
              <w:t>217.002,00 EUR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577692" w:rsidRDefault="00577692" w:rsidP="00ED620B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77692">
              <w:rPr>
                <w:rFonts w:ascii="Times New Roman" w:hAnsi="Times New Roman" w:cs="Times New Roman"/>
                <w:i/>
              </w:rPr>
              <w:t>217.002,00 EUR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577692" w:rsidRDefault="00577692" w:rsidP="00DF30BC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577692" w:rsidRPr="00577692" w:rsidRDefault="00577692" w:rsidP="00DF30BC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577692">
              <w:rPr>
                <w:rFonts w:ascii="Times New Roman" w:hAnsi="Times New Roman" w:cs="Times New Roman"/>
                <w:i/>
              </w:rPr>
              <w:t>232.495,00 EUR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577692" w:rsidRDefault="00577692" w:rsidP="00DF30BC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076505" w:rsidRPr="00577692" w:rsidRDefault="00076505" w:rsidP="00DF30BC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182.061,00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FFF2CC" w:themeFill="accent4" w:themeFillTint="33"/>
          </w:tcPr>
          <w:p w:rsidR="00577692" w:rsidRPr="00577692" w:rsidRDefault="00577692" w:rsidP="00577692">
            <w:pPr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Socijalna skrb i zdravstvo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68.353,00 EUR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68.353,00 EUR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68.353,00 EUR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</w:p>
          <w:p w:rsidR="00076505" w:rsidRPr="00577692" w:rsidRDefault="00076505" w:rsidP="003537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99.353,00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FFF2CC" w:themeFill="accent4" w:themeFillTint="33"/>
          </w:tcPr>
          <w:p w:rsidR="00577692" w:rsidRPr="00577692" w:rsidRDefault="00577692" w:rsidP="00577692">
            <w:pPr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Poljoprivreda i gospodarstvo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3.982,00 EUR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3.982,00 EUR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</w:p>
          <w:p w:rsidR="00577692" w:rsidRP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  <w:r w:rsidRPr="00577692">
              <w:rPr>
                <w:rFonts w:ascii="Times New Roman" w:hAnsi="Times New Roman" w:cs="Times New Roman"/>
              </w:rPr>
              <w:t>3.982,00 EUR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577692" w:rsidRDefault="00577692" w:rsidP="0035377F">
            <w:pPr>
              <w:jc w:val="right"/>
              <w:rPr>
                <w:rFonts w:ascii="Times New Roman" w:hAnsi="Times New Roman" w:cs="Times New Roman"/>
              </w:rPr>
            </w:pPr>
          </w:p>
          <w:p w:rsidR="00076505" w:rsidRPr="00577692" w:rsidRDefault="00076505" w:rsidP="0035377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3.982,00 EUR</w:t>
            </w:r>
          </w:p>
        </w:tc>
      </w:tr>
      <w:tr w:rsidR="00577692" w:rsidRPr="00577692" w:rsidTr="00577692">
        <w:tc>
          <w:tcPr>
            <w:tcW w:w="2093" w:type="dxa"/>
            <w:shd w:val="clear" w:color="auto" w:fill="FFF2CC" w:themeFill="accent4" w:themeFillTint="33"/>
          </w:tcPr>
          <w:p w:rsidR="00577692" w:rsidRPr="00577692" w:rsidRDefault="00577692" w:rsidP="00502E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 xml:space="preserve">Ukupno: 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577692" w:rsidRPr="00577692" w:rsidRDefault="00577692" w:rsidP="004916A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>4.202.678,00 EUR</w:t>
            </w:r>
          </w:p>
        </w:tc>
        <w:tc>
          <w:tcPr>
            <w:tcW w:w="1995" w:type="dxa"/>
            <w:shd w:val="clear" w:color="auto" w:fill="FFF2CC" w:themeFill="accent4" w:themeFillTint="33"/>
          </w:tcPr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>4.217.678,00 EUR</w:t>
            </w:r>
          </w:p>
        </w:tc>
        <w:tc>
          <w:tcPr>
            <w:tcW w:w="1946" w:type="dxa"/>
            <w:shd w:val="clear" w:color="auto" w:fill="FFF2CC" w:themeFill="accent4" w:themeFillTint="33"/>
          </w:tcPr>
          <w:p w:rsidR="00577692" w:rsidRPr="00577692" w:rsidRDefault="00577692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77692">
              <w:rPr>
                <w:rFonts w:ascii="Times New Roman" w:hAnsi="Times New Roman" w:cs="Times New Roman"/>
                <w:b/>
              </w:rPr>
              <w:t>4.244.657,00 EUR</w:t>
            </w:r>
          </w:p>
        </w:tc>
        <w:tc>
          <w:tcPr>
            <w:tcW w:w="2165" w:type="dxa"/>
            <w:shd w:val="clear" w:color="auto" w:fill="FFF2CC" w:themeFill="accent4" w:themeFillTint="33"/>
          </w:tcPr>
          <w:p w:rsidR="00577692" w:rsidRPr="00577692" w:rsidRDefault="00076505" w:rsidP="00ED620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3.953.412,00 EUR</w:t>
            </w:r>
          </w:p>
        </w:tc>
      </w:tr>
    </w:tbl>
    <w:p w:rsidR="00A80911" w:rsidRDefault="00A8091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77692" w:rsidRDefault="0057769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A80911" w:rsidRDefault="00A8091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>3. POSEBNI DIO PRORAČUNA</w:t>
      </w:r>
    </w:p>
    <w:p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063DDA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pročuna Općine Starigrad za 2023. godinu su sljedeći: </w:t>
      </w:r>
    </w:p>
    <w:p w:rsidR="00A80D94" w:rsidRPr="00076505" w:rsidRDefault="00A704DC" w:rsidP="00443316">
      <w:pPr>
        <w:tabs>
          <w:tab w:val="left" w:pos="709"/>
          <w:tab w:val="left" w:pos="7088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076505">
        <w:rPr>
          <w:rFonts w:ascii="Calibri" w:eastAsia="Calibri" w:hAnsi="Calibri" w:cs="Times New Roman"/>
          <w:sz w:val="24"/>
          <w:szCs w:val="24"/>
        </w:rPr>
        <w:t xml:space="preserve"> </w:t>
      </w:r>
      <w:r w:rsidR="00076505">
        <w:rPr>
          <w:rFonts w:ascii="Times New Roman" w:eastAsia="Calibri" w:hAnsi="Times New Roman" w:cs="Times New Roman"/>
          <w:sz w:val="24"/>
          <w:szCs w:val="24"/>
        </w:rPr>
        <w:t xml:space="preserve">Do promjene dolazi radi usklađivanja stavki izdaci za proslavu dana Općine Starigrad i nagrada i priznanja u skladu sa izvršenje te Odlukom donesenom na 15. Sjednici Općinskog vijeća </w:t>
      </w:r>
      <w:r w:rsidR="00076505" w:rsidRPr="00076505">
        <w:rPr>
          <w:rFonts w:ascii="Times New Roman" w:eastAsia="Calibri" w:hAnsi="Times New Roman" w:cs="Times New Roman"/>
          <w:sz w:val="24"/>
          <w:szCs w:val="24"/>
        </w:rPr>
        <w:t>o prenamjeni Proračunom predviđenih sredstva za nagrade i priznanja i organizaciju proslave Dana Općine Starigrad na način da se sa iznosom od 4.000,00 EUR sudjeluje u humanitarnoj akciji – pomoć za podmirenje troškova liječenja Petre Adžić.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03/20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5601F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5601F5">
              <w:rPr>
                <w:rFonts w:ascii="Times New Roman" w:hAnsi="Times New Roman" w:cs="Times New Roman"/>
              </w:rPr>
              <w:t>19/21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:rsidR="00E67C2E" w:rsidRPr="005601F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16F21" w:rsidRPr="005601F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javnim priznanjima Općine Starigrad (Službeni glasnik Zadarske </w:t>
            </w:r>
            <w:r w:rsidRPr="005601F5">
              <w:rPr>
                <w:rFonts w:ascii="Times New Roman" w:hAnsi="Times New Roman" w:cs="Times New Roman"/>
              </w:rPr>
              <w:lastRenderedPageBreak/>
              <w:t>županije 03/18)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 w:rsidR="00181858" w:rsidRPr="005601F5">
              <w:rPr>
                <w:rFonts w:ascii="Times New Roman" w:hAnsi="Times New Roman" w:cs="Times New Roman"/>
              </w:rPr>
              <w:t>1 Pre</w:t>
            </w:r>
            <w:r w:rsidR="00E67C2E" w:rsidRPr="005601F5">
              <w:rPr>
                <w:rFonts w:ascii="Times New Roman" w:hAnsi="Times New Roman" w:cs="Times New Roman"/>
              </w:rPr>
              <w:t>d</w:t>
            </w:r>
            <w:r w:rsidR="00181858" w:rsidRPr="005601F5">
              <w:rPr>
                <w:rFonts w:ascii="Times New Roman" w:hAnsi="Times New Roman" w:cs="Times New Roman"/>
              </w:rPr>
              <w:t>stavnička tijela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:rsidR="00C16F21" w:rsidRPr="005601F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858"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Default="008E074D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21.899,00 EUR</w:t>
            </w:r>
          </w:p>
          <w:p w:rsidR="00076505" w:rsidRPr="00076505" w:rsidRDefault="00076505" w:rsidP="000765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 xml:space="preserve">14.899,00 </w:t>
            </w:r>
            <w:r w:rsidRPr="00EC0D16">
              <w:rPr>
                <w:rFonts w:ascii="Times New Roman" w:hAnsi="Times New Roman" w:cs="Times New Roman"/>
              </w:rPr>
              <w:t>EUR</w:t>
            </w:r>
          </w:p>
          <w:p w:rsidR="00181858" w:rsidRPr="005601F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E074D">
              <w:rPr>
                <w:rFonts w:ascii="Times New Roman" w:hAnsi="Times New Roman" w:cs="Times New Roman"/>
              </w:rPr>
              <w:t>4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  <w:p w:rsidR="00181858" w:rsidRPr="005601F5" w:rsidRDefault="00DE13CF" w:rsidP="008E074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E074D">
              <w:rPr>
                <w:rFonts w:ascii="Times New Roman" w:hAnsi="Times New Roman" w:cs="Times New Roman"/>
              </w:rPr>
              <w:t>5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23.880,00 EUR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:rsidR="00443316" w:rsidRPr="005601F5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</w:t>
      </w:r>
      <w:r w:rsidR="00C3516D">
        <w:rPr>
          <w:rFonts w:ascii="Times New Roman" w:hAnsi="Times New Roman" w:cs="Times New Roman"/>
          <w:sz w:val="24"/>
          <w:szCs w:val="24"/>
        </w:rPr>
        <w:t>1.327,00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E3C" w:rsidRPr="005601F5" w:rsidRDefault="006C5E3C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pomorskom dobru i morskim lukama (NN 158/03, 100/04, 141/06, 38/09, 123/11, 56/16, 98/19)</w:t>
            </w:r>
          </w:p>
          <w:p w:rsidR="00D02DC8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Uredbe o postupku davanja koncesijskog odobrenja na pomorskom dobru (NN 36/04, 63/08, 133/13, 63/14)</w:t>
            </w:r>
          </w:p>
          <w:p w:rsidR="00E67C2E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 w:rsidRPr="005601F5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5601F5" w:rsidRDefault="00D02DC8" w:rsidP="00DE1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Odluku o imenovanju Vijeća za dodjelu koncesijskih odobrenja Starigrad (Službeni glasnik Zadarske županije </w:t>
            </w:r>
            <w:r w:rsidR="00DE13CF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8E074D" w:rsidP="00EB35B1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 w:rsidR="00B01955">
              <w:rPr>
                <w:rFonts w:ascii="Times New Roman" w:hAnsi="Times New Roman" w:cs="Times New Roman"/>
              </w:rPr>
              <w:t>;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1.327,00 EUR</w:t>
            </w:r>
          </w:p>
          <w:p w:rsidR="00E67C2E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1.330,00 EUR</w:t>
            </w:r>
          </w:p>
          <w:p w:rsidR="00E67C2E" w:rsidRPr="005601F5" w:rsidRDefault="00B01955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1.330,00 EUR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1E63B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</w:t>
            </w:r>
            <w:r w:rsidR="001E63B0" w:rsidRPr="005601F5">
              <w:rPr>
                <w:rFonts w:ascii="Times New Roman" w:hAnsi="Times New Roman" w:cs="Times New Roman"/>
              </w:rPr>
              <w:t>, Evidencija izdanih koncesijskih odobrenja</w:t>
            </w:r>
            <w:r w:rsidR="00B01955">
              <w:rPr>
                <w:rFonts w:ascii="Times New Roman" w:hAnsi="Times New Roman" w:cs="Times New Roman"/>
              </w:rPr>
              <w:t>; Broj dodijeljenih koncesijskih odobrenja.</w:t>
            </w:r>
          </w:p>
        </w:tc>
      </w:tr>
    </w:tbl>
    <w:p w:rsidR="004E572D" w:rsidRPr="005601F5" w:rsidRDefault="004E572D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</w:t>
      </w:r>
      <w:r w:rsidR="00C3516D">
        <w:rPr>
          <w:rFonts w:ascii="Times New Roman" w:hAnsi="Times New Roman" w:cs="Times New Roman"/>
          <w:sz w:val="24"/>
          <w:szCs w:val="24"/>
        </w:rPr>
        <w:t>7.300,00 EUR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874B8" w:rsidRPr="005601F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financiranju političkih aktivnosti, izborne promidžbe i referenduma (NN 29/19, 98/19)</w:t>
            </w:r>
          </w:p>
          <w:p w:rsidR="001E63B0" w:rsidRPr="005601F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 w:rsidR="00B01955">
              <w:rPr>
                <w:rFonts w:ascii="Times New Roman" w:hAnsi="Times New Roman" w:cs="Times New Roman"/>
              </w:rPr>
              <w:t>.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B01955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EC0D16" w:rsidRDefault="00EC0D16" w:rsidP="00EC0D16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eastAsiaTheme="minorHAnsi"/>
          <w:lang w:val="hr-HR"/>
        </w:rPr>
      </w:pPr>
    </w:p>
    <w:p w:rsidR="004E572D" w:rsidRDefault="008179AE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</w:pPr>
      <w:r w:rsidRPr="00EC0D16">
        <w:rPr>
          <w:rFonts w:eastAsiaTheme="minorHAnsi"/>
          <w:lang w:val="hr-HR"/>
        </w:rPr>
        <w:t xml:space="preserve">Program </w:t>
      </w:r>
      <w:r w:rsidRPr="00EC0D16">
        <w:rPr>
          <w:rFonts w:eastAsiaTheme="minorHAnsi"/>
          <w:b/>
          <w:lang w:val="hr-HR"/>
        </w:rPr>
        <w:t>Provođenje izbora</w:t>
      </w:r>
      <w:r w:rsidRPr="00EC0D16">
        <w:rPr>
          <w:rFonts w:eastAsiaTheme="minorHAnsi"/>
          <w:lang w:val="hr-HR"/>
        </w:rPr>
        <w:t xml:space="preserve"> dodaje se I. izmjenama i dopunama proračuna</w:t>
      </w:r>
      <w:r w:rsidRPr="00EC0D16">
        <w:t xml:space="preserve"> </w:t>
      </w:r>
      <w:proofErr w:type="spellStart"/>
      <w:r w:rsidRPr="00EC0D16">
        <w:t>za</w:t>
      </w:r>
      <w:proofErr w:type="spellEnd"/>
      <w:r w:rsidRPr="00EC0D16">
        <w:t xml:space="preserve"> 2023. </w:t>
      </w:r>
      <w:proofErr w:type="spellStart"/>
      <w:proofErr w:type="gramStart"/>
      <w:r w:rsidRPr="00EC0D16">
        <w:t>godinu</w:t>
      </w:r>
      <w:proofErr w:type="spellEnd"/>
      <w:proofErr w:type="gramEnd"/>
      <w:r w:rsidRPr="00EC0D16">
        <w:rPr>
          <w:rFonts w:eastAsiaTheme="minorHAnsi"/>
          <w:lang w:val="hr-HR"/>
        </w:rPr>
        <w:t xml:space="preserve">, a obuhvaća održavanje prijevemenih izbora za općinskog načelnika u iznosu od </w:t>
      </w:r>
      <w:r w:rsidR="007063BC" w:rsidRPr="00EC0D16">
        <w:rPr>
          <w:rFonts w:eastAsiaTheme="minorHAnsi"/>
          <w:lang w:val="hr-HR"/>
        </w:rPr>
        <w:t>15.000,00</w:t>
      </w:r>
      <w:r w:rsidRPr="00EC0D16">
        <w:rPr>
          <w:rFonts w:eastAsiaTheme="minorHAnsi"/>
          <w:lang w:val="hr-HR"/>
        </w:rPr>
        <w:t xml:space="preserve"> EUR.</w:t>
      </w:r>
      <w:r w:rsidR="00076505">
        <w:rPr>
          <w:rFonts w:eastAsiaTheme="minorHAnsi"/>
          <w:lang w:val="hr-HR"/>
        </w:rPr>
        <w:t xml:space="preserve"> Ovim izmjena i dopunama proračuna smanjuje se na iznos od 9.000,00 EUR u skladu sa izvršenjem.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8179AE">
            <w:p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 xml:space="preserve">1003 </w:t>
            </w:r>
            <w:r w:rsidRPr="00EC0D16">
              <w:rPr>
                <w:rFonts w:ascii="Times New Roman" w:hAnsi="Times New Roman" w:cs="Times New Roman"/>
                <w:sz w:val="24"/>
                <w:szCs w:val="24"/>
              </w:rPr>
              <w:t>Provođenje izbora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Default="008179AE" w:rsidP="008179AE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</w:t>
            </w:r>
            <w:r>
              <w:rPr>
                <w:rFonts w:ascii="Times New Roman" w:hAnsi="Times New Roman" w:cs="Times New Roman"/>
              </w:rPr>
              <w:t>im izborima (</w:t>
            </w:r>
            <w:r w:rsidRPr="00C971E0">
              <w:rPr>
                <w:rFonts w:ascii="Times New Roman" w:hAnsi="Times New Roman" w:cs="Times New Roman"/>
              </w:rPr>
              <w:t>NN 144/12, 121/16, 98/19, 42/20, 144/20, 37/21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179AE" w:rsidRPr="005601F5" w:rsidRDefault="008179AE" w:rsidP="008179AE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8179AE" w:rsidRPr="005601F5" w:rsidRDefault="008179AE" w:rsidP="004916A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9AE">
              <w:rPr>
                <w:rFonts w:ascii="Times New Roman" w:hAnsi="Times New Roman" w:cs="Times New Roman"/>
              </w:rPr>
              <w:t>Zakon o financiranju političkih aktivnosti, izborne promidžbe i referenduma</w:t>
            </w:r>
            <w:r>
              <w:rPr>
                <w:rFonts w:ascii="Times New Roman" w:hAnsi="Times New Roman" w:cs="Times New Roman"/>
              </w:rPr>
              <w:t xml:space="preserve"> (NN 29/19, 98/19)</w:t>
            </w:r>
          </w:p>
        </w:tc>
      </w:tr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Pr="00EC0D16" w:rsidRDefault="008179AE" w:rsidP="008179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 xml:space="preserve">Aktivnost A100002 </w:t>
            </w:r>
            <w:r w:rsidRPr="00EC0D16">
              <w:rPr>
                <w:rFonts w:ascii="Times New Roman" w:hAnsi="Times New Roman" w:cs="Times New Roman"/>
                <w:sz w:val="24"/>
                <w:szCs w:val="24"/>
              </w:rPr>
              <w:t>Prijevremeni izbori za općinskog načelnika 2023.</w:t>
            </w:r>
          </w:p>
          <w:p w:rsidR="008179AE" w:rsidRPr="005601F5" w:rsidRDefault="008179AE" w:rsidP="008179A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Provođenje prijevremenih izbora za općinskog načelnika; Isplata izborne promidžbe; Isplata naknada članovima izbornog povjerenstva i članovima biračkih odbora; Nabava potrebnih materijala za provođenje izbora; Objave u novinama.</w:t>
            </w:r>
          </w:p>
        </w:tc>
      </w:tr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Pr="005601F5" w:rsidRDefault="008179AE" w:rsidP="004916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179AE" w:rsidRDefault="008179AE" w:rsidP="00817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I. izmjene i dopune 2023. godina =</w:t>
            </w:r>
            <w:r w:rsidR="007063BC" w:rsidRPr="00EC0D16">
              <w:rPr>
                <w:rFonts w:ascii="Times New Roman" w:hAnsi="Times New Roman" w:cs="Times New Roman"/>
              </w:rPr>
              <w:t xml:space="preserve"> 15.000,00 EUR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6505" w:rsidRPr="00076505" w:rsidRDefault="00076505" w:rsidP="000765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I. izmjene i dopune 2023. godina = </w:t>
            </w:r>
            <w:r>
              <w:rPr>
                <w:rFonts w:ascii="Times New Roman" w:hAnsi="Times New Roman" w:cs="Times New Roman"/>
              </w:rPr>
              <w:t>9</w:t>
            </w:r>
            <w:r w:rsidRPr="00EC0D16">
              <w:rPr>
                <w:rFonts w:ascii="Times New Roman" w:hAnsi="Times New Roman" w:cs="Times New Roman"/>
              </w:rPr>
              <w:t>.000,00 EUR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Održani izbori; Isplaćene naknade članovima izbornog povjerenstva i članovima biračkih odbora; Isplaćena sredstva izborne promidžbe.</w:t>
            </w:r>
          </w:p>
        </w:tc>
      </w:tr>
    </w:tbl>
    <w:p w:rsidR="00AA3BFE" w:rsidRDefault="00AA3BFE" w:rsidP="00AA3BFE">
      <w:pPr>
        <w:pStyle w:val="NoSpacing"/>
      </w:pPr>
    </w:p>
    <w:p w:rsidR="008179AE" w:rsidRPr="005601F5" w:rsidRDefault="00A704DC" w:rsidP="00AA3BFE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076505">
        <w:rPr>
          <w:lang w:val="hr-HR"/>
        </w:rPr>
        <w:t>, lokalne radne akcije i proslave i božićno ukrašavanje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 xml:space="preserve">Jedinstveni upravni odjel u okviru svoga djelokruga neposredno izvršava  i nadzire provođenje zakona i općih i pojedinačnih akata tijela Općine te </w:t>
      </w:r>
      <w:r w:rsidR="00443316" w:rsidRPr="005601F5">
        <w:rPr>
          <w:lang w:val="hr-HR"/>
        </w:rPr>
        <w:lastRenderedPageBreak/>
        <w:t>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  <w:r w:rsidR="00AA3BFE" w:rsidRPr="00AA3BFE">
        <w:rPr>
          <w:lang w:val="hr-HR"/>
        </w:rPr>
        <w:t xml:space="preserve"> </w:t>
      </w:r>
      <w:r w:rsidR="00AA3BFE">
        <w:rPr>
          <w:lang w:val="hr-HR"/>
        </w:rPr>
        <w:t xml:space="preserve">Navedena sredstva se povećavaju i iznose </w:t>
      </w:r>
      <w:r w:rsidR="005B01F6">
        <w:rPr>
          <w:lang w:val="hr-HR"/>
        </w:rPr>
        <w:t>540.043</w:t>
      </w:r>
      <w:r w:rsidR="00AA3BFE">
        <w:rPr>
          <w:lang w:val="hr-HR"/>
        </w:rPr>
        <w:t xml:space="preserve">,00 EUR. Do povećanja dolazi radi </w:t>
      </w:r>
      <w:r w:rsidR="00AA3BFE" w:rsidRPr="00AA3BFE">
        <w:rPr>
          <w:lang w:val="hr-HR"/>
        </w:rPr>
        <w:t xml:space="preserve">usklađenja pojedinih </w:t>
      </w:r>
      <w:r w:rsidR="005B01F6">
        <w:rPr>
          <w:lang w:val="hr-HR"/>
        </w:rPr>
        <w:t>stavki sa ostvarenjem do kraja godine, te dodavanja tekućeg projekta vezano za božićno ukrašavanje i nabavku opreme za njega.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831B00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0BD2" w:rsidRPr="005601F5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proračunu (NN </w:t>
            </w:r>
            <w:r w:rsidR="00B01955">
              <w:rPr>
                <w:rFonts w:ascii="Times New Roman" w:hAnsi="Times New Roman" w:cs="Times New Roman"/>
              </w:rPr>
              <w:t>144/21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903C3" w:rsidRPr="005601F5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:rsidR="00390E37" w:rsidRPr="005601F5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5601F5">
              <w:rPr>
                <w:rFonts w:ascii="Times New Roman" w:hAnsi="Times New Roman" w:cs="Times New Roman"/>
              </w:rPr>
              <w:t>u Jedinstvenog upravnog odjela O</w:t>
            </w:r>
            <w:r w:rsidRPr="005601F5">
              <w:rPr>
                <w:rFonts w:ascii="Times New Roman" w:hAnsi="Times New Roman" w:cs="Times New Roman"/>
              </w:rPr>
              <w:t>pćine Starigrad</w:t>
            </w:r>
            <w:r w:rsidR="001837B7" w:rsidRPr="005601F5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visini osnovice i koeficijentima za obračun plaće / naknade za dužnosnike Općine Starigrad Starigrad (Službeni glasnik Zadarske županije 08/19)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koeficijentima za obračun plaće službenika i namještenika u Jedinstvenom upravnom odjelu Općine Starigrad (Službeni glasnik Zadarske županije 15/13</w:t>
            </w:r>
            <w:r w:rsidR="00A351E2" w:rsidRPr="005601F5">
              <w:rPr>
                <w:rFonts w:ascii="Times New Roman" w:hAnsi="Times New Roman" w:cs="Times New Roman"/>
              </w:rPr>
              <w:t>, 07/16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82A2D" w:rsidRPr="005601F5" w:rsidRDefault="00A351E2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izmjeni Odluke o koeficijentima za obračun plaće službenika i namještenika u Jedinstvenom upravnom odjelu Općine Starigrad (Službeni glasnik Zadarske županije 08/19)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 w:rsidRPr="005601F5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:rsidR="005B01F6" w:rsidRPr="005B01F6" w:rsidRDefault="005B01F6" w:rsidP="005B01F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</w:t>
            </w:r>
            <w:r>
              <w:rPr>
                <w:rFonts w:ascii="Times New Roman" w:hAnsi="Times New Roman" w:cs="Times New Roman"/>
              </w:rPr>
              <w:t>11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Lokalne radne akcije i proslave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Uredska oprema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  <w:p w:rsidR="00B01955" w:rsidRDefault="005B01F6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</w:t>
            </w:r>
            <w:r w:rsidR="00B01955">
              <w:rPr>
                <w:rFonts w:ascii="Times New Roman" w:hAnsi="Times New Roman" w:cs="Times New Roman"/>
              </w:rPr>
              <w:t xml:space="preserve"> K100005 Osobni automobil</w:t>
            </w:r>
          </w:p>
          <w:p w:rsidR="005B01F6" w:rsidRPr="005601F5" w:rsidRDefault="005B01F6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T1000003 Božićno ukrašavanje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Pr="00D14C50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B01955">
              <w:rPr>
                <w:rFonts w:ascii="Times New Roman" w:hAnsi="Times New Roman" w:cs="Times New Roman"/>
              </w:rPr>
              <w:t>Jačanje ljudskih potencijala Općine i povezanih javnopravnih tijela</w:t>
            </w:r>
            <w:r>
              <w:rPr>
                <w:rFonts w:ascii="Times New Roman" w:hAnsi="Times New Roman" w:cs="Times New Roman"/>
              </w:rPr>
              <w:t>;</w:t>
            </w:r>
            <w:r w:rsidR="00D14C50">
              <w:rPr>
                <w:rFonts w:ascii="Times New Roman" w:hAnsi="Times New Roman" w:cs="Times New Roman"/>
              </w:rPr>
              <w:t xml:space="preserve"> </w:t>
            </w:r>
            <w:r w:rsidR="00D14C50"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</w:p>
          <w:p w:rsidR="00C903C3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14C50">
              <w:rPr>
                <w:rFonts w:ascii="Times New Roman" w:hAnsi="Times New Roman" w:cs="Times New Roman"/>
              </w:rPr>
              <w:t>rojekata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 xml:space="preserve">Unaprjeđenje sustava upravljanja imovinom u vlasništvu </w:t>
            </w:r>
            <w:r>
              <w:rPr>
                <w:rFonts w:ascii="Times New Roman" w:hAnsi="Times New Roman" w:cs="Times New Roman"/>
              </w:rPr>
              <w:t xml:space="preserve">Općine i povezanih javnopravnih </w:t>
            </w:r>
            <w:r w:rsidRPr="00D14C50">
              <w:rPr>
                <w:rFonts w:ascii="Times New Roman" w:hAnsi="Times New Roman" w:cs="Times New Roman"/>
              </w:rPr>
              <w:t>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C1A17" w:rsidRPr="005601F5">
              <w:rPr>
                <w:rFonts w:ascii="Times New Roman" w:hAnsi="Times New Roman" w:cs="Times New Roman"/>
              </w:rPr>
              <w:t xml:space="preserve">Osiguravanje materijalnih uvjeta za rad općinske uprave radi zadovoljavanja potreba građana u okviru zakonom utvrđenih zadaća koje obavlja jedinica lokalne samouprave; Pravovremeno izvršavanje aktivnosti iz </w:t>
            </w:r>
            <w:r w:rsidR="003C1A17" w:rsidRPr="005601F5">
              <w:rPr>
                <w:rFonts w:ascii="Times New Roman" w:hAnsi="Times New Roman" w:cs="Times New Roman"/>
              </w:rPr>
              <w:lastRenderedPageBreak/>
              <w:t>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01955">
              <w:rPr>
                <w:rFonts w:ascii="Times New Roman" w:hAnsi="Times New Roman" w:cs="Times New Roman"/>
              </w:rPr>
              <w:t>3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>453.786,00</w:t>
            </w:r>
            <w:r w:rsidR="00C3516D">
              <w:rPr>
                <w:rFonts w:ascii="Times New Roman" w:hAnsi="Times New Roman" w:cs="Times New Roman"/>
              </w:rPr>
              <w:t xml:space="preserve"> EUR</w:t>
            </w:r>
          </w:p>
          <w:p w:rsidR="00AA3BFE" w:rsidRDefault="00AA3BF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4</w:t>
            </w:r>
            <w:r w:rsidR="00F166A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4.022</w:t>
            </w:r>
            <w:r w:rsidRPr="00EC0D16">
              <w:rPr>
                <w:rFonts w:ascii="Times New Roman" w:hAnsi="Times New Roman" w:cs="Times New Roman"/>
              </w:rPr>
              <w:t>,00 EUR</w:t>
            </w:r>
          </w:p>
          <w:p w:rsidR="005B01F6" w:rsidRPr="005B01F6" w:rsidRDefault="005B01F6" w:rsidP="005B01F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540.043</w:t>
            </w:r>
            <w:r w:rsidRPr="00EC0D16">
              <w:rPr>
                <w:rFonts w:ascii="Times New Roman" w:hAnsi="Times New Roman" w:cs="Times New Roman"/>
              </w:rPr>
              <w:t>,00 EUR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0195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430.3</w:t>
            </w:r>
            <w:r w:rsidR="00CA7963">
              <w:rPr>
                <w:rFonts w:ascii="Times New Roman" w:hAnsi="Times New Roman" w:cs="Times New Roman"/>
              </w:rPr>
              <w:t>14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C903C3" w:rsidRPr="005601F5" w:rsidRDefault="00B01955" w:rsidP="00CA79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427.9</w:t>
            </w:r>
            <w:r w:rsidR="00CA7963">
              <w:rPr>
                <w:rFonts w:ascii="Times New Roman" w:hAnsi="Times New Roman" w:cs="Times New Roman"/>
              </w:rPr>
              <w:t>08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C3516D">
        <w:rPr>
          <w:rFonts w:ascii="Times New Roman" w:hAnsi="Times New Roman" w:cs="Times New Roman"/>
          <w:sz w:val="24"/>
          <w:szCs w:val="24"/>
        </w:rPr>
        <w:t>5</w:t>
      </w:r>
      <w:r w:rsidR="005B01F6">
        <w:rPr>
          <w:rFonts w:ascii="Times New Roman" w:hAnsi="Times New Roman" w:cs="Times New Roman"/>
          <w:sz w:val="24"/>
          <w:szCs w:val="24"/>
        </w:rPr>
        <w:t>2</w:t>
      </w:r>
      <w:r w:rsidR="00C3516D">
        <w:rPr>
          <w:rFonts w:ascii="Times New Roman" w:hAnsi="Times New Roman" w:cs="Times New Roman"/>
          <w:sz w:val="24"/>
          <w:szCs w:val="24"/>
        </w:rPr>
        <w:t>.435,00 EUR.</w:t>
      </w:r>
      <w:r w:rsidR="00F343FC" w:rsidRPr="00F343FC">
        <w:t xml:space="preserve"> 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12256" w:rsidRPr="005601F5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5601F5">
              <w:rPr>
                <w:rFonts w:ascii="Times New Roman" w:hAnsi="Times New Roman" w:cs="Times New Roman"/>
              </w:rPr>
              <w:t>, 136/20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112256" w:rsidRPr="005601F5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45AEB" w:rsidRPr="005601F5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Pr="005601F5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D14C50" w:rsidP="00945AEB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civilnog društva i osnaženje kapaciteta i suradnje među svim akterima razvoja</w:t>
            </w:r>
            <w:r>
              <w:rPr>
                <w:rFonts w:ascii="Times New Roman" w:hAnsi="Times New Roman" w:cs="Times New Roman"/>
              </w:rPr>
              <w:t>; F</w:t>
            </w:r>
            <w:r w:rsidR="004F7510" w:rsidRPr="005601F5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2023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50.435,00 EUR</w:t>
            </w:r>
          </w:p>
          <w:p w:rsidR="00F343FC" w:rsidRPr="00F343FC" w:rsidRDefault="00F343FC" w:rsidP="00F343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52.435</w:t>
            </w:r>
            <w:r w:rsidRPr="00EC0D16">
              <w:rPr>
                <w:rFonts w:ascii="Times New Roman" w:hAnsi="Times New Roman" w:cs="Times New Roman"/>
              </w:rPr>
              <w:t>,00 EUR</w:t>
            </w:r>
          </w:p>
          <w:p w:rsidR="00112256" w:rsidRPr="00D14C50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2024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  <w:p w:rsidR="00112256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3516D">
        <w:rPr>
          <w:rFonts w:ascii="Times New Roman" w:hAnsi="Times New Roman" w:cs="Times New Roman"/>
          <w:sz w:val="24"/>
          <w:szCs w:val="24"/>
        </w:rPr>
        <w:t>1.6</w:t>
      </w:r>
      <w:r w:rsidR="005B01F6">
        <w:rPr>
          <w:rFonts w:ascii="Times New Roman" w:hAnsi="Times New Roman" w:cs="Times New Roman"/>
          <w:sz w:val="24"/>
          <w:szCs w:val="24"/>
        </w:rPr>
        <w:t>64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C45392" w:rsidRPr="005601F5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7E91" w:rsidRPr="005601F5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5601F5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:rsidR="00C45392" w:rsidRPr="005601F5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5601F5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5601F5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C50">
              <w:rPr>
                <w:rFonts w:ascii="Times New Roman" w:hAnsi="Times New Roman" w:cs="Times New Roman"/>
              </w:rPr>
              <w:t>proj</w:t>
            </w:r>
            <w:r>
              <w:rPr>
                <w:rFonts w:ascii="Times New Roman" w:hAnsi="Times New Roman" w:cs="Times New Roman"/>
              </w:rPr>
              <w:t xml:space="preserve">ekata; </w:t>
            </w:r>
            <w:r w:rsidRPr="00D14C50">
              <w:rPr>
                <w:rFonts w:ascii="Times New Roman" w:hAnsi="Times New Roman" w:cs="Times New Roman"/>
              </w:rPr>
              <w:t xml:space="preserve"> </w:t>
            </w:r>
            <w:r w:rsidR="00F42569"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14C50">
              <w:rPr>
                <w:rFonts w:ascii="Times New Roman" w:hAnsi="Times New Roman" w:cs="Times New Roman"/>
              </w:rPr>
              <w:t>3</w:t>
            </w:r>
            <w:r w:rsidR="00C45392" w:rsidRPr="005601F5">
              <w:rPr>
                <w:rFonts w:ascii="Times New Roman" w:hAnsi="Times New Roman" w:cs="Times New Roman"/>
              </w:rPr>
              <w:t>. godina =</w:t>
            </w:r>
            <w:r w:rsidR="00DA5AD0" w:rsidRPr="005601F5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>1.659,00 EUR</w:t>
            </w:r>
          </w:p>
          <w:p w:rsidR="005B01F6" w:rsidRPr="005B01F6" w:rsidRDefault="005B01F6" w:rsidP="005B01F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1.664</w:t>
            </w:r>
            <w:r w:rsidRPr="00EC0D16">
              <w:rPr>
                <w:rFonts w:ascii="Times New Roman" w:hAnsi="Times New Roman" w:cs="Times New Roman"/>
              </w:rPr>
              <w:t>,00 EUR</w:t>
            </w:r>
          </w:p>
          <w:p w:rsidR="00C45392" w:rsidRPr="005601F5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2.650,00 EUR</w:t>
            </w:r>
          </w:p>
          <w:p w:rsidR="00C45392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2.650,00 EUR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3FC" w:rsidRPr="005601F5" w:rsidRDefault="00A704DC" w:rsidP="00F34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 w:rsidR="00D14C50"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 w:rsidR="00D14C50"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>(Ryanair)</w:t>
      </w:r>
      <w:r w:rsidR="005E0D66">
        <w:rPr>
          <w:rFonts w:ascii="Times New Roman" w:hAnsi="Times New Roman" w:cs="Times New Roman"/>
          <w:sz w:val="24"/>
          <w:szCs w:val="24"/>
        </w:rPr>
        <w:t xml:space="preserve">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</w:t>
      </w:r>
      <w:r w:rsidR="003832EE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Okusi baštinu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obuhvaća niz edukativnih i kulturno-turističkih događanja za lokalnu zajednicu i turista, kroz koje se želi doprinijeti očuvanju, vrednovanju i promociji kulturne- maritimne baštine te tradicije ribarstva i marikulture na području Općine Starigrad koja je članica LAGUR-a Tri mora.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Nositelj projekta je TZO Starigrad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Općina Starigrad je partner te će u projektu sudjelovati financiranjem gastro radionice za ugostitelje. Cilj edukacije je unaprijediti znanja i vještine te ugostiteljsku ponudu u skladu sa zahtjevima tržišta te ojačati poziciju lokalnog ribarstva i akvakulture kroz turizam.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Provedbi ovog projekta 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>prethodila je</w:t>
      </w:r>
      <w:r w:rsidR="008724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faza projekta Okusi baštinu kojemu je nositelj također TZO Starigrad u partnerstvu sa Općinom Starigrad a koji 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provodio u 2022. godini.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Sa Turističkom zajednicom Zadarske županije ugovorena je međusobna suradnja na realiziciji marketinških aktivnosti putem kanala strateških partnera, poglavito inozemnih avio-kompanija</w:t>
      </w:r>
      <w:r w:rsidR="005E0D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0D66">
        <w:rPr>
          <w:rFonts w:ascii="Times New Roman" w:hAnsi="Times New Roman" w:cs="Times New Roman"/>
          <w:sz w:val="24"/>
          <w:szCs w:val="24"/>
        </w:rPr>
        <w:t xml:space="preserve"> Ovim izmjenama i dopunama sredstva se smanjivaju radi zahtjeva Turističke zajednice Općine Starigrad da sredstva predviđena za sufinanciranje projekata prebacimo pod događanja i aktivnosti u kulturi, te se sredstva za izradu Strategije razvoja turizma prebacuju za iduću godinu.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C5239" w:rsidRPr="005601F5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5601F5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5601F5">
              <w:rPr>
                <w:rFonts w:ascii="Times New Roman" w:hAnsi="Times New Roman" w:cs="Times New Roman"/>
              </w:rPr>
              <w:t>52/19, 42/20</w:t>
            </w:r>
            <w:r w:rsidRPr="005601F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:rsidR="00F42569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:rsidR="00D14C50" w:rsidRPr="005601F5" w:rsidRDefault="00D14C50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14C50">
              <w:rPr>
                <w:rFonts w:ascii="Times New Roman" w:hAnsi="Times New Roman" w:cs="Times New Roman"/>
              </w:rPr>
              <w:t>3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91.247,00 EUR</w:t>
            </w:r>
          </w:p>
          <w:p w:rsid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99.848,00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5E0D66" w:rsidRPr="005E0D66" w:rsidRDefault="005E0D66" w:rsidP="005E0D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="00724AE6"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60.031,00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F42569" w:rsidRPr="005601F5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321.060,00 EUR</w:t>
            </w:r>
          </w:p>
          <w:p w:rsidR="00F42569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301.150,00 EUR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14C50" w:rsidP="00EB35B1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>Razvoj sustava upravljanja destinacijom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471D7"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5601F5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:rsidR="008724D4" w:rsidRDefault="008724D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5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te sredstva za sufinanciranje Županijske lučke uprave vezano za izradu projektne dokumentacije za Luku Starigrad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  <w:r w:rsidR="005E0D66">
        <w:rPr>
          <w:rFonts w:ascii="Times New Roman" w:hAnsi="Times New Roman" w:cs="Times New Roman"/>
          <w:sz w:val="24"/>
          <w:szCs w:val="24"/>
        </w:rPr>
        <w:t xml:space="preserve"> Ovim izmjenama i dopunama proračuna sredstva se povećavaju radi povećanog iznosa za </w:t>
      </w:r>
      <w:r w:rsidR="005E0D66" w:rsidRPr="005601F5">
        <w:rPr>
          <w:rFonts w:ascii="Times New Roman" w:hAnsi="Times New Roman" w:cs="Times New Roman"/>
          <w:sz w:val="24"/>
          <w:szCs w:val="24"/>
        </w:rPr>
        <w:t>sufinanciranje Županijske uprave za ceste</w:t>
      </w:r>
      <w:r w:rsidR="005E0D66">
        <w:rPr>
          <w:rFonts w:ascii="Times New Roman" w:hAnsi="Times New Roman" w:cs="Times New Roman"/>
          <w:sz w:val="24"/>
          <w:szCs w:val="24"/>
        </w:rPr>
        <w:t>, te sredstava za kapitalnu pomoć za Liburnija d.o.o.</w:t>
      </w:r>
    </w:p>
    <w:p w:rsidR="000F332F" w:rsidRPr="005601F5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3471D7" w:rsidRPr="005601F5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85475" w:rsidRPr="005601F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5601F5">
              <w:rPr>
                <w:rFonts w:ascii="Times New Roman" w:hAnsi="Times New Roman" w:cs="Times New Roman"/>
              </w:rPr>
              <w:t>, 66/19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471D7" w:rsidRPr="005601F5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80D94" w:rsidRPr="00FF34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:rsidR="006C5E3C" w:rsidRPr="005601F5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5601F5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:rsidR="006C5E3C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5601F5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:rsidR="00C83EB2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  <w:p w:rsidR="005E0D66" w:rsidRPr="005E0D66" w:rsidRDefault="005E0D66" w:rsidP="005E0D6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</w:t>
            </w:r>
            <w:r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 xml:space="preserve"> Sufinanciranje </w:t>
            </w:r>
            <w:r>
              <w:rPr>
                <w:rFonts w:ascii="Times New Roman" w:hAnsi="Times New Roman" w:cs="Times New Roman"/>
              </w:rPr>
              <w:t>Liburnija d.o.o.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 w:rsidR="005E0D66"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Unapređenje infrastrukture i organizacije cestovno</w:t>
            </w:r>
            <w:r>
              <w:rPr>
                <w:rFonts w:ascii="Times New Roman" w:hAnsi="Times New Roman" w:cs="Times New Roman"/>
              </w:rPr>
              <w:t xml:space="preserve">g prometa i prometa u mirovanju; </w:t>
            </w:r>
            <w:r w:rsidR="001D01CC"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3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168.559,00 EUR</w:t>
            </w:r>
          </w:p>
          <w:p w:rsidR="005E0D66" w:rsidRPr="005E0D66" w:rsidRDefault="005E0D66" w:rsidP="005E0D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188.319,00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3471D7" w:rsidRPr="005601F5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4</w:t>
            </w:r>
            <w:r w:rsidR="00A9653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115.660,00 EUR</w:t>
            </w:r>
          </w:p>
          <w:p w:rsidR="003471D7" w:rsidRPr="005601F5" w:rsidRDefault="003832EE" w:rsidP="000144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5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115.490,00 EUR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1D01C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nabavku komunalne opreme – kante,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>te izrade izvješća o stanju saniranog odlagališta otpada Samograd</w:t>
      </w:r>
      <w:r w:rsidR="005E0D66">
        <w:rPr>
          <w:rFonts w:ascii="Times New Roman" w:hAnsi="Times New Roman" w:cs="Times New Roman"/>
          <w:sz w:val="24"/>
          <w:szCs w:val="24"/>
        </w:rPr>
        <w:t>. Ovim izmjenama i dopuna proračuna sredstva se smanjuju jer će se nabavka komunaln</w:t>
      </w:r>
      <w:r w:rsidR="00D00973">
        <w:rPr>
          <w:rFonts w:ascii="Times New Roman" w:hAnsi="Times New Roman" w:cs="Times New Roman"/>
          <w:sz w:val="24"/>
          <w:szCs w:val="24"/>
        </w:rPr>
        <w:t xml:space="preserve">e </w:t>
      </w:r>
      <w:r w:rsidR="005E0D66">
        <w:rPr>
          <w:rFonts w:ascii="Times New Roman" w:hAnsi="Times New Roman" w:cs="Times New Roman"/>
          <w:sz w:val="24"/>
          <w:szCs w:val="24"/>
        </w:rPr>
        <w:t>oprem</w:t>
      </w:r>
      <w:r w:rsidR="00D00973">
        <w:rPr>
          <w:rFonts w:ascii="Times New Roman" w:hAnsi="Times New Roman" w:cs="Times New Roman"/>
          <w:sz w:val="24"/>
          <w:szCs w:val="24"/>
        </w:rPr>
        <w:t>e</w:t>
      </w:r>
      <w:r w:rsidR="005E0D66">
        <w:rPr>
          <w:rFonts w:ascii="Times New Roman" w:hAnsi="Times New Roman" w:cs="Times New Roman"/>
          <w:sz w:val="24"/>
          <w:szCs w:val="24"/>
        </w:rPr>
        <w:t xml:space="preserve"> prebaciti u iduću godinu.</w:t>
      </w:r>
    </w:p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D01CC" w:rsidRPr="005601F5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D01CC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održivom gospodarenju otpadom (NN 94/13, 73/17</w:t>
            </w:r>
            <w:r w:rsidR="00386DB0" w:rsidRPr="005601F5">
              <w:rPr>
                <w:rFonts w:ascii="Times New Roman" w:hAnsi="Times New Roman" w:cs="Times New Roman"/>
              </w:rPr>
              <w:t>, 14/19, 98/19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6330" w:rsidRPr="005601F5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5601F5">
              <w:rPr>
                <w:rFonts w:ascii="Times New Roman" w:hAnsi="Times New Roman" w:cs="Times New Roman"/>
              </w:rPr>
              <w:t>, 12/18, 118/18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sustava gospodarenja komunalnim otpadom i poticanje prijelaza na kružno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Razvoj zelene infrastrukture na urbanim područjima i stvaranje zelenih općina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6330" w:rsidRPr="005601F5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5601F5">
              <w:rPr>
                <w:rFonts w:ascii="Times New Roman" w:hAnsi="Times New Roman" w:cs="Times New Roman"/>
              </w:rPr>
              <w:t>Monitoring saniranog odlagališta</w:t>
            </w:r>
            <w:r w:rsidR="005E56A1">
              <w:rPr>
                <w:rFonts w:ascii="Times New Roman" w:hAnsi="Times New Roman" w:cs="Times New Roman"/>
              </w:rPr>
              <w:t xml:space="preserve"> </w:t>
            </w:r>
            <w:r w:rsidR="006F6330" w:rsidRPr="005601F5">
              <w:rPr>
                <w:rFonts w:ascii="Times New Roman" w:hAnsi="Times New Roman" w:cs="Times New Roman"/>
              </w:rPr>
              <w:t>otpada Sa</w:t>
            </w:r>
            <w:r w:rsidR="00F97307" w:rsidRPr="005601F5">
              <w:rPr>
                <w:rFonts w:ascii="Times New Roman" w:hAnsi="Times New Roman" w:cs="Times New Roman"/>
              </w:rPr>
              <w:t xml:space="preserve">mograd; </w:t>
            </w:r>
            <w:r w:rsidR="00E03C71" w:rsidRPr="005601F5">
              <w:rPr>
                <w:rFonts w:ascii="Times New Roman" w:hAnsi="Times New Roman" w:cs="Times New Roman"/>
              </w:rPr>
              <w:t xml:space="preserve">Izrada projektne dokumentacije Reciklažno dvorište; </w:t>
            </w:r>
            <w:r w:rsidR="00D73FFE" w:rsidRPr="005601F5">
              <w:rPr>
                <w:rFonts w:ascii="Times New Roman" w:hAnsi="Times New Roman" w:cs="Times New Roman"/>
              </w:rPr>
              <w:t>Provedba ciljeva i zadać</w:t>
            </w:r>
            <w:r w:rsidR="006F6330" w:rsidRPr="005601F5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3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 xml:space="preserve"> 57.735,00 EUR</w:t>
            </w:r>
          </w:p>
          <w:p w:rsid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27.209,00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5E0D66" w:rsidRPr="005E0D66" w:rsidRDefault="005E0D66" w:rsidP="005E0D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7.300,00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1D01CC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146.660,00 EUR</w:t>
            </w:r>
          </w:p>
          <w:p w:rsidR="001D01CC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AE3B72" w:rsidRPr="005601F5">
              <w:rPr>
                <w:rFonts w:ascii="Times New Roman" w:hAnsi="Times New Roman" w:cs="Times New Roman"/>
              </w:rPr>
              <w:t xml:space="preserve">  </w:t>
            </w:r>
            <w:r w:rsidR="00C3516D">
              <w:rPr>
                <w:rFonts w:ascii="Times New Roman" w:hAnsi="Times New Roman" w:cs="Times New Roman"/>
              </w:rPr>
              <w:t xml:space="preserve">  9.950,00 EUR</w:t>
            </w:r>
            <w:r w:rsidR="00AE3B72" w:rsidRPr="005601F5">
              <w:rPr>
                <w:rFonts w:ascii="Times New Roman" w:hAnsi="Times New Roman" w:cs="Times New Roman"/>
              </w:rPr>
              <w:t xml:space="preserve"> </w:t>
            </w:r>
            <w:r w:rsidR="00386DB0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5E0D6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Uspostavljanje prakse odvajanja otpada; </w:t>
            </w:r>
            <w:r w:rsidR="005E0D66">
              <w:rPr>
                <w:rFonts w:ascii="Times New Roman" w:hAnsi="Times New Roman" w:cs="Times New Roman"/>
              </w:rPr>
              <w:t>M</w:t>
            </w:r>
            <w:r w:rsidR="00E03C71" w:rsidRPr="005601F5">
              <w:rPr>
                <w:rFonts w:ascii="Times New Roman" w:hAnsi="Times New Roman" w:cs="Times New Roman"/>
              </w:rPr>
              <w:t>onitoring i izrada izvješća o stanju saniranog</w:t>
            </w:r>
            <w:r w:rsidR="00386DB0" w:rsidRPr="005601F5">
              <w:rPr>
                <w:rFonts w:ascii="Times New Roman" w:hAnsi="Times New Roman" w:cs="Times New Roman"/>
              </w:rPr>
              <w:t xml:space="preserve"> odlagališta otpada Samograd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podrazumijeva sanaciju i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Jurja. Zgrada i okoliš su godinama zapušteni, bez prave namjene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nalaze se u samom središtu Starigrada, uz glavnu mjesnu šetnicu. Cilj je obnoviti zgradu sa okolišem te ih staviti u edukativno-turističku funkciju za lokalno stanovništvo i turiste i to uspostavljanjem malog interpretacijskog centra mora. Interpretacijski sadržaj Centra će obuhvatiti prirodne vrijednosti mora, potoka i rijeka u našem okruženju ali i tradicijske elemente vezane uz ribarstvo i marikulturu, također u odnosu na cjelokupni tradicijski život na podvelebitskom području. Time će ovaj sadržaj nadopuniti npr. interpretacijski sadržaj Podzemnog grada Paklenice koji će govoriti o planini te će se dodatno unaprijediti turistička ponuda destinacije.</w:t>
      </w:r>
      <w:r w:rsidR="004E7699" w:rsidRPr="005601F5"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Projekt se planira kandidirati na natječaj LAGUR-a Tri mora, Mjera 2.1."Potpora vrednovanju, zaštiti i promociji prirodne resursne osnove - rijeka, mora i priobalja" odakle se planira financirati oko 50% ukupno potrebnih sredstava. Nositelj projekta je Općina Starigrad kao vlasnik zgrade i okoliša, uz TZO kao partnera koji će biti zadužen za izradu interpretacijskog sadržaja. Projekt predstavlja 2. fazu jer je 1. faza obuhvatila uređenje okoliša zgrade na istu temu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(tada nije bilo moguće kandidirati zgradu). Očekuje se financiranje u 100% tnom iznosu ali, kako je vrijednost investicije veća od ukupno dostupnih sredstava iz Natječaja, razliku će financirati Općina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TZO Starigrad će iz vlastitih sredstava financirati interpretacijski sadržaj. Realizacija projekta se planira tijekom 2023.</w:t>
      </w:r>
      <w:r w:rsidR="00D950D5">
        <w:rPr>
          <w:rFonts w:ascii="Times New Roman" w:hAnsi="Times New Roman" w:cs="Times New Roman"/>
          <w:sz w:val="24"/>
          <w:szCs w:val="24"/>
        </w:rPr>
        <w:t xml:space="preserve"> godine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kada projekt mora biti završen i u funkciji. </w:t>
      </w:r>
      <w:r w:rsidR="00D950D5">
        <w:rPr>
          <w:rFonts w:ascii="Times New Roman" w:hAnsi="Times New Roman" w:cs="Times New Roman"/>
          <w:sz w:val="24"/>
          <w:szCs w:val="24"/>
        </w:rPr>
        <w:t xml:space="preserve">Projektom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 Sanacija i uređenje zgrade </w:t>
      </w:r>
      <w:r w:rsidRPr="005601F5">
        <w:rPr>
          <w:rFonts w:ascii="Times New Roman" w:hAnsi="Times New Roman" w:cs="Times New Roman"/>
          <w:sz w:val="24"/>
          <w:szCs w:val="24"/>
        </w:rPr>
        <w:t>Društveni dom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Starigrad </w:t>
      </w:r>
      <w:r w:rsidR="00F9309E">
        <w:rPr>
          <w:rFonts w:ascii="Times New Roman" w:hAnsi="Times New Roman" w:cs="Times New Roman"/>
          <w:sz w:val="24"/>
          <w:szCs w:val="24"/>
        </w:rPr>
        <w:t xml:space="preserve">uređena je i opremljena </w:t>
      </w:r>
      <w:r w:rsidR="00F9309E">
        <w:rPr>
          <w:rFonts w:ascii="Times New Roman" w:hAnsi="Times New Roman" w:cs="Times New Roman"/>
          <w:sz w:val="24"/>
          <w:szCs w:val="24"/>
        </w:rPr>
        <w:lastRenderedPageBreak/>
        <w:t>zgrada koja je započeta radovima u 2022. godini, te će se u ovoj godini dovršiti planirani projekt.</w:t>
      </w:r>
      <w:r w:rsidR="008724D4" w:rsidRPr="008724D4">
        <w:rPr>
          <w:rFonts w:ascii="Times New Roman" w:hAnsi="Times New Roman" w:cs="Times New Roman"/>
          <w:sz w:val="24"/>
          <w:szCs w:val="24"/>
        </w:rPr>
        <w:t xml:space="preserve"> </w:t>
      </w:r>
      <w:r w:rsidR="008724D4" w:rsidRPr="00F343FC">
        <w:rPr>
          <w:rFonts w:ascii="Times New Roman" w:hAnsi="Times New Roman" w:cs="Times New Roman"/>
          <w:sz w:val="24"/>
          <w:szCs w:val="24"/>
        </w:rPr>
        <w:t xml:space="preserve">Navedena sredstva se povećavaju radi povećanja stavke za </w:t>
      </w:r>
      <w:r w:rsidR="008724D4">
        <w:rPr>
          <w:rFonts w:ascii="Times New Roman" w:hAnsi="Times New Roman" w:cs="Times New Roman"/>
          <w:sz w:val="24"/>
          <w:szCs w:val="24"/>
        </w:rPr>
        <w:t xml:space="preserve">projekte uređenja Društvenog doma i Interpretacijski centar mora </w:t>
      </w:r>
      <w:r w:rsidR="005E0D66">
        <w:rPr>
          <w:rFonts w:ascii="Times New Roman" w:hAnsi="Times New Roman" w:cs="Times New Roman"/>
          <w:sz w:val="24"/>
          <w:szCs w:val="24"/>
        </w:rPr>
        <w:t>sukladno dinamici radova do kraja godine.</w:t>
      </w:r>
    </w:p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722287" w:rsidRPr="005601F5">
              <w:rPr>
                <w:rFonts w:ascii="Times New Roman" w:hAnsi="Times New Roman" w:cs="Times New Roman"/>
              </w:rPr>
              <w:t>gradnji (NN 153/13, 20/17, 39/19</w:t>
            </w:r>
            <w:r w:rsidR="003857AA" w:rsidRPr="005601F5">
              <w:rPr>
                <w:rFonts w:ascii="Times New Roman" w:hAnsi="Times New Roman" w:cs="Times New Roman"/>
              </w:rPr>
              <w:t>, 125/16</w:t>
            </w:r>
            <w:r w:rsidR="00722287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 w:rsidR="004F03B0" w:rsidRPr="005601F5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FE1A08" w:rsidRPr="005601F5" w:rsidRDefault="00FE1A08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K100003 </w:t>
            </w:r>
            <w:r w:rsidR="004F03B0" w:rsidRPr="005601F5">
              <w:rPr>
                <w:rFonts w:ascii="Times New Roman" w:hAnsi="Times New Roman" w:cs="Times New Roman"/>
              </w:rPr>
              <w:t>Sanacija i uređenje zgrade Društveni dom Starigrad</w:t>
            </w:r>
          </w:p>
          <w:p w:rsidR="005206EF" w:rsidRPr="005601F5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:rsidR="004F03B0" w:rsidRPr="005601F5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Povećanje energetske učinkovitosti infrastrukture i zgrada u javnom i privatnom sektoru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="00722287"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>491.080,00 EUR</w:t>
            </w:r>
          </w:p>
          <w:p w:rsid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576.701,00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5E0D66" w:rsidRPr="005E0D66" w:rsidRDefault="005E0D66" w:rsidP="005E0D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623.201,00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FE1A08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46.410,00 EUR</w:t>
            </w:r>
          </w:p>
          <w:p w:rsidR="00FE1A08" w:rsidRPr="005601F5" w:rsidRDefault="003857AA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5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46.450,00 EUR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5206E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5206EF" w:rsidRPr="005601F5">
              <w:rPr>
                <w:rFonts w:ascii="Times New Roman" w:hAnsi="Times New Roman" w:cs="Times New Roman"/>
              </w:rPr>
              <w:t>uređen</w:t>
            </w:r>
            <w:r w:rsidR="003857AA" w:rsidRPr="005601F5">
              <w:rPr>
                <w:rFonts w:ascii="Times New Roman" w:hAnsi="Times New Roman" w:cs="Times New Roman"/>
              </w:rPr>
              <w:t xml:space="preserve">  Društveni dom</w:t>
            </w:r>
            <w:r w:rsidRPr="005601F5">
              <w:rPr>
                <w:rFonts w:ascii="Times New Roman" w:hAnsi="Times New Roman" w:cs="Times New Roman"/>
              </w:rPr>
              <w:t xml:space="preserve"> Starigrad; Tekuće održavanje općinskih objekata.</w:t>
            </w:r>
          </w:p>
        </w:tc>
      </w:tr>
    </w:tbl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883DBB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</w:p>
    <w:p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Pravilnik </w:t>
            </w:r>
            <w:r w:rsidR="00EB35B1" w:rsidRPr="005601F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5601F5">
              <w:rPr>
                <w:rFonts w:ascii="Times New Roman" w:hAnsi="Times New Roman" w:cs="Times New Roman"/>
              </w:rPr>
              <w:t>, 34/18, 36/19, 98/19, 31/20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EB35B1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Uređenje Jazina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51FA6" w:rsidRPr="005601F5">
              <w:rPr>
                <w:rFonts w:ascii="Times New Roman" w:hAnsi="Times New Roman" w:cs="Times New Roman"/>
              </w:rPr>
              <w:t>Uređenje</w:t>
            </w:r>
            <w:r w:rsidR="002D1C26" w:rsidRPr="005601F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F9309E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 xml:space="preserve"> </w:t>
            </w:r>
            <w:r w:rsidR="00F9309E">
              <w:rPr>
                <w:rFonts w:ascii="Times New Roman" w:hAnsi="Times New Roman" w:cs="Times New Roman"/>
              </w:rPr>
              <w:t>13.272,00 EUR</w:t>
            </w:r>
          </w:p>
          <w:p w:rsidR="00EB35B1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B35B1" w:rsidRPr="005601F5">
              <w:rPr>
                <w:rFonts w:ascii="Times New Roman" w:hAnsi="Times New Roman" w:cs="Times New Roman"/>
              </w:rPr>
              <w:t>. godina =</w:t>
            </w:r>
            <w:r w:rsidR="00C3516D">
              <w:rPr>
                <w:rFonts w:ascii="Times New Roman" w:hAnsi="Times New Roman" w:cs="Times New Roman"/>
              </w:rPr>
              <w:t xml:space="preserve">   66.360,00 EUR</w:t>
            </w:r>
            <w:r w:rsidR="00151FA6" w:rsidRPr="005601F5">
              <w:rPr>
                <w:rFonts w:ascii="Times New Roman" w:hAnsi="Times New Roman" w:cs="Times New Roman"/>
              </w:rPr>
              <w:t xml:space="preserve"> </w:t>
            </w:r>
          </w:p>
          <w:p w:rsidR="00EB35B1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B35B1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145.990,00 EUR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 i urbane opreme (klupe) u ukupnom iznosu od </w:t>
      </w:r>
      <w:r w:rsidR="00C3516D">
        <w:rPr>
          <w:rFonts w:ascii="Times New Roman" w:hAnsi="Times New Roman" w:cs="Times New Roman"/>
          <w:sz w:val="24"/>
          <w:szCs w:val="24"/>
        </w:rPr>
        <w:t>19.909,00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čime se poboljšavaju uvjeti stanovanja i osiguravaju dodatni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sadržaji</w:t>
      </w:r>
      <w:r w:rsidR="00F9309E">
        <w:rPr>
          <w:rFonts w:ascii="Times New Roman" w:hAnsi="Times New Roman" w:cs="Times New Roman"/>
          <w:sz w:val="24"/>
          <w:szCs w:val="24"/>
        </w:rPr>
        <w:t>, te na dodatne troškove koji će nastati u sklopu geodetske izmjere na području Općine Starigrad koji će se financirati iz proračuna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301C9D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 w:rsidR="00710C52" w:rsidRPr="005601F5">
              <w:rPr>
                <w:rFonts w:ascii="Times New Roman" w:hAnsi="Times New Roman" w:cs="Times New Roman"/>
              </w:rPr>
              <w:t xml:space="preserve">100001 </w:t>
            </w:r>
            <w:r w:rsidRPr="005601F5">
              <w:rPr>
                <w:rFonts w:ascii="Times New Roman" w:hAnsi="Times New Roman" w:cs="Times New Roman"/>
              </w:rPr>
              <w:t>Poboljšanje sadržaja stanovanja</w:t>
            </w:r>
          </w:p>
          <w:p w:rsidR="00F9309E" w:rsidRPr="005601F5" w:rsidRDefault="00F9309E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Geodetska izmjera na području Općine Starigrad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233CEA" w:rsidP="00C3267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01C9D" w:rsidRPr="005601F5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F9309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19.909,00 EUR</w:t>
            </w:r>
          </w:p>
          <w:p w:rsidR="00F9309E" w:rsidRPr="00F9309E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7341F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6.640,00 EUR</w:t>
            </w:r>
          </w:p>
          <w:p w:rsidR="00710C52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6.630,00 EUR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Nabava dječjeg igrališta; Nabava urbane opreme.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>koji je prijavljen na podmjeru 7.4. iz programa Ruralnog razvoja RH. Predviđenim projektom planira se izgradnja i opremanje zgrade dobrovoljnog vatrogasnog društva na k.č. 2190/2 k.o. Seline.</w:t>
      </w:r>
      <w:r w:rsidR="005E0D66">
        <w:rPr>
          <w:rFonts w:ascii="Times New Roman" w:hAnsi="Times New Roman" w:cs="Times New Roman"/>
          <w:sz w:val="24"/>
          <w:szCs w:val="24"/>
        </w:rPr>
        <w:t xml:space="preserve"> Ovim izmjenama i dopunama proračuna sredstva se smanjuju jer se projekt Vatrogasni dom prebacuje za iduću godinu.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710C52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33CEA" w:rsidRPr="00233CEA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</w:p>
          <w:p w:rsidR="00710C52" w:rsidRPr="005601F5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infrastrukture i primjenom novih tehnika i tehnologija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4756BE" w:rsidRPr="005601F5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33CEA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70.343,00 EUR</w:t>
            </w:r>
          </w:p>
          <w:p w:rsidR="005E0D66" w:rsidRPr="005E0D66" w:rsidRDefault="005E0D66" w:rsidP="005E0D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63.707,00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710C52" w:rsidRPr="005601F5" w:rsidRDefault="00233CEA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99.540,00 EUR</w:t>
            </w:r>
          </w:p>
          <w:p w:rsidR="00710C52" w:rsidRPr="005601F5" w:rsidRDefault="00233CEA" w:rsidP="00233C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139.360,00 EUR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33CEA">
        <w:rPr>
          <w:rFonts w:ascii="Times New Roman" w:hAnsi="Times New Roman" w:cs="Times New Roman"/>
          <w:sz w:val="24"/>
          <w:szCs w:val="24"/>
        </w:rPr>
        <w:t>9.290,00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</w:p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4756BE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351370" w:rsidRPr="005601F5">
              <w:rPr>
                <w:rFonts w:ascii="Times New Roman" w:hAnsi="Times New Roman" w:cs="Times New Roman"/>
              </w:rPr>
              <w:t>sustavu civilne zašti</w:t>
            </w:r>
            <w:r w:rsidR="00BB061F" w:rsidRPr="005601F5">
              <w:rPr>
                <w:rFonts w:ascii="Times New Roman" w:hAnsi="Times New Roman" w:cs="Times New Roman"/>
              </w:rPr>
              <w:t>t</w:t>
            </w:r>
            <w:r w:rsidR="00351370" w:rsidRPr="005601F5">
              <w:rPr>
                <w:rFonts w:ascii="Times New Roman" w:hAnsi="Times New Roman" w:cs="Times New Roman"/>
              </w:rPr>
              <w:t>e (NN 82/15, 118/18</w:t>
            </w:r>
            <w:r w:rsidR="00BB061F" w:rsidRPr="005601F5">
              <w:rPr>
                <w:rFonts w:ascii="Times New Roman" w:hAnsi="Times New Roman" w:cs="Times New Roman"/>
              </w:rPr>
              <w:t>, 31/20</w:t>
            </w:r>
            <w:r w:rsidR="00F7341F" w:rsidRPr="005601F5">
              <w:rPr>
                <w:rFonts w:ascii="Times New Roman" w:hAnsi="Times New Roman" w:cs="Times New Roman"/>
              </w:rPr>
              <w:t>, 20/21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="00351370" w:rsidRPr="005601F5">
              <w:rPr>
                <w:rFonts w:ascii="Times New Roman" w:hAnsi="Times New Roman" w:cs="Times New Roman"/>
              </w:rPr>
              <w:t>)</w:t>
            </w:r>
          </w:p>
          <w:p w:rsidR="004756BE" w:rsidRPr="005601F5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 xml:space="preserve">Aktivnost A100001 </w:t>
            </w:r>
            <w:r w:rsidR="00351370" w:rsidRPr="005601F5">
              <w:rPr>
                <w:rFonts w:ascii="Times New Roman" w:hAnsi="Times New Roman" w:cs="Times New Roman"/>
              </w:rPr>
              <w:t>Civilna zaštita</w:t>
            </w:r>
          </w:p>
          <w:p w:rsidR="004756BE" w:rsidRPr="005601F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Aktivnost A100002 Aktivnosti HGSS-a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233CEA" w:rsidP="00351370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351370"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33CEA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33CEA">
              <w:rPr>
                <w:rFonts w:ascii="Times New Roman" w:hAnsi="Times New Roman" w:cs="Times New Roman"/>
              </w:rPr>
              <w:t>9.290,00 EUR</w:t>
            </w:r>
          </w:p>
          <w:p w:rsidR="004756BE" w:rsidRPr="005601F5" w:rsidRDefault="00233CEA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B061F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9.290,00 EUR</w:t>
            </w:r>
          </w:p>
          <w:p w:rsidR="004756BE" w:rsidRPr="005601F5" w:rsidRDefault="00233CEA" w:rsidP="00233C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4756B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9.290,00 EUR</w:t>
            </w:r>
          </w:p>
        </w:tc>
      </w:tr>
      <w:tr w:rsidR="004756BE" w:rsidRPr="005601F5" w:rsidTr="00BB061F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E0D66">
        <w:rPr>
          <w:rFonts w:ascii="Times New Roman" w:hAnsi="Times New Roman" w:cs="Times New Roman"/>
          <w:sz w:val="24"/>
          <w:szCs w:val="24"/>
        </w:rPr>
        <w:t>1.026.287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</w:t>
      </w:r>
      <w:r w:rsidR="008459DA">
        <w:rPr>
          <w:rFonts w:ascii="Times New Roman" w:hAnsi="Times New Roman" w:cs="Times New Roman"/>
          <w:sz w:val="24"/>
          <w:szCs w:val="24"/>
        </w:rPr>
        <w:t>.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>, veterinarsko h</w:t>
      </w:r>
      <w:r w:rsidR="008459DA"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  <w:r w:rsidR="005E0D66">
        <w:rPr>
          <w:rFonts w:ascii="Times New Roman" w:hAnsi="Times New Roman" w:cs="Times New Roman"/>
          <w:sz w:val="24"/>
          <w:szCs w:val="24"/>
        </w:rPr>
        <w:t xml:space="preserve"> Navedena sredstva se povećavaju radi povećavanja troškova održavanja komunalne infrastrukture za groblja i javne površine, te održavanja obalnog pojasa radi sanacije nakon kišnih nevremena.</w:t>
      </w:r>
    </w:p>
    <w:p w:rsidR="00351370" w:rsidRPr="005601F5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5601F5">
              <w:rPr>
                <w:rFonts w:ascii="Times New Roman" w:hAnsi="Times New Roman" w:cs="Times New Roman"/>
              </w:rPr>
              <w:t>, 114/18, 47/20</w:t>
            </w:r>
            <w:r w:rsidR="00F7341F" w:rsidRPr="005601F5">
              <w:rPr>
                <w:rFonts w:ascii="Times New Roman" w:hAnsi="Times New Roman" w:cs="Times New Roman"/>
              </w:rPr>
              <w:t>, 134/20</w:t>
            </w:r>
            <w:r w:rsidR="00233CEA">
              <w:rPr>
                <w:rFonts w:ascii="Times New Roman" w:hAnsi="Times New Roman" w:cs="Times New Roman"/>
              </w:rPr>
              <w:t>, 143/21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233CEA" w:rsidRDefault="00181247" w:rsidP="00233C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5601F5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5601F5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AC3392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razvoj male ko</w:t>
            </w:r>
            <w:r>
              <w:rPr>
                <w:rFonts w:ascii="Times New Roman" w:hAnsi="Times New Roman" w:cs="Times New Roman"/>
              </w:rPr>
              <w:t xml:space="preserve">munalne infrastrukture i usluga; </w:t>
            </w:r>
            <w:r w:rsidR="00AC3392"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879.287,00 EUR</w:t>
            </w:r>
          </w:p>
          <w:p w:rsidR="005E0D66" w:rsidRPr="005E0D66" w:rsidRDefault="005E0D66" w:rsidP="005E0D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 w:rsidR="00D36465">
              <w:rPr>
                <w:rFonts w:ascii="Times New Roman" w:hAnsi="Times New Roman" w:cs="Times New Roman"/>
              </w:rPr>
              <w:t>1.026.287,00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351370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="008459DA">
              <w:rPr>
                <w:rFonts w:ascii="Times New Roman" w:hAnsi="Times New Roman" w:cs="Times New Roman"/>
              </w:rPr>
              <w:t>761.840,00 EUR</w:t>
            </w:r>
          </w:p>
          <w:p w:rsidR="00351370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759.820,00 EUR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plaža Jaz, Središnji obalni pojas, izgradnja javne rasvjete,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Projekt uređenja male komunalne infrastrukture na šumskom području,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Sanacija ulica 112. Brigade, 164. Brigade i Jose Dokoza, Dječje igralište na području </w:t>
      </w:r>
      <w:r w:rsidR="00D62DDF">
        <w:rPr>
          <w:rFonts w:ascii="Times New Roman" w:hAnsi="Times New Roman" w:cs="Times New Roman"/>
          <w:sz w:val="24"/>
          <w:szCs w:val="24"/>
        </w:rPr>
        <w:t>Općine Starigrad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Ugostiteljsko turistička zona Pod Bucića Podi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te Izradu projektnih dokumentacija za buduće projekte</w:t>
      </w:r>
      <w:r w:rsidR="00181247" w:rsidRPr="005601F5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  <w:r w:rsidR="008724D4" w:rsidRPr="008724D4">
        <w:rPr>
          <w:rFonts w:ascii="Times New Roman" w:hAnsi="Times New Roman" w:cs="Times New Roman"/>
          <w:sz w:val="24"/>
          <w:szCs w:val="24"/>
        </w:rPr>
        <w:t xml:space="preserve"> </w:t>
      </w:r>
      <w:r w:rsidR="008724D4" w:rsidRPr="00F343FC">
        <w:rPr>
          <w:rFonts w:ascii="Times New Roman" w:hAnsi="Times New Roman" w:cs="Times New Roman"/>
          <w:sz w:val="24"/>
          <w:szCs w:val="24"/>
        </w:rPr>
        <w:t xml:space="preserve">Navedena sredstva se </w:t>
      </w:r>
      <w:r w:rsidR="008724D4">
        <w:rPr>
          <w:rFonts w:ascii="Times New Roman" w:hAnsi="Times New Roman" w:cs="Times New Roman"/>
          <w:sz w:val="24"/>
          <w:szCs w:val="24"/>
        </w:rPr>
        <w:t>smanjuju</w:t>
      </w:r>
      <w:r w:rsidR="008724D4" w:rsidRPr="00F343FC">
        <w:rPr>
          <w:rFonts w:ascii="Times New Roman" w:hAnsi="Times New Roman" w:cs="Times New Roman"/>
          <w:sz w:val="24"/>
          <w:szCs w:val="24"/>
        </w:rPr>
        <w:t xml:space="preserve"> </w:t>
      </w:r>
      <w:r w:rsidR="008724D4">
        <w:rPr>
          <w:rFonts w:ascii="Times New Roman" w:hAnsi="Times New Roman" w:cs="Times New Roman"/>
          <w:sz w:val="24"/>
          <w:szCs w:val="24"/>
        </w:rPr>
        <w:t>i to dolazi do smanjenja stavke za projekt Središnji obalni pojas</w:t>
      </w:r>
      <w:r w:rsidR="00874790">
        <w:rPr>
          <w:rFonts w:ascii="Times New Roman" w:hAnsi="Times New Roman" w:cs="Times New Roman"/>
          <w:sz w:val="24"/>
          <w:szCs w:val="24"/>
        </w:rPr>
        <w:t xml:space="preserve"> i Groblje Seline </w:t>
      </w:r>
      <w:r w:rsidR="008724D4">
        <w:rPr>
          <w:rFonts w:ascii="Times New Roman" w:hAnsi="Times New Roman" w:cs="Times New Roman"/>
          <w:sz w:val="24"/>
          <w:szCs w:val="24"/>
        </w:rPr>
        <w:t xml:space="preserve"> sukladno planiranoj dinamici izvođenja radova do kraja godine, </w:t>
      </w:r>
      <w:r w:rsidR="00900073">
        <w:rPr>
          <w:rFonts w:ascii="Times New Roman" w:hAnsi="Times New Roman" w:cs="Times New Roman"/>
          <w:sz w:val="24"/>
          <w:szCs w:val="24"/>
        </w:rPr>
        <w:t xml:space="preserve">a </w:t>
      </w:r>
      <w:r w:rsidR="00D36465">
        <w:rPr>
          <w:rFonts w:ascii="Times New Roman" w:hAnsi="Times New Roman" w:cs="Times New Roman"/>
          <w:sz w:val="24"/>
          <w:szCs w:val="24"/>
        </w:rPr>
        <w:t>stavke</w:t>
      </w:r>
      <w:r w:rsidR="008724D4">
        <w:rPr>
          <w:rFonts w:ascii="Times New Roman" w:hAnsi="Times New Roman" w:cs="Times New Roman"/>
          <w:sz w:val="24"/>
          <w:szCs w:val="24"/>
        </w:rPr>
        <w:t xml:space="preserve"> za dječje igralište</w:t>
      </w:r>
      <w:r w:rsidR="00D36465">
        <w:rPr>
          <w:rFonts w:ascii="Times New Roman" w:hAnsi="Times New Roman" w:cs="Times New Roman"/>
          <w:sz w:val="24"/>
          <w:szCs w:val="24"/>
        </w:rPr>
        <w:t xml:space="preserve"> i projektnu dokumentaciju Reciklažno dvorište su prebačene u iduću godinu.</w:t>
      </w:r>
    </w:p>
    <w:p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F257C" w:rsidRPr="005601F5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K100002 Groblje </w:t>
            </w:r>
            <w:r w:rsidR="00C0440E" w:rsidRPr="005601F5">
              <w:rPr>
                <w:rFonts w:ascii="Times New Roman" w:hAnsi="Times New Roman" w:cs="Times New Roman"/>
              </w:rPr>
              <w:t xml:space="preserve">i mrtvačnica </w:t>
            </w:r>
            <w:r w:rsidRPr="005601F5">
              <w:rPr>
                <w:rFonts w:ascii="Times New Roman" w:hAnsi="Times New Roman" w:cs="Times New Roman"/>
              </w:rPr>
              <w:t>Seline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K100012 Dječje igralište</w:t>
            </w:r>
            <w:r w:rsidR="009C11FA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 xml:space="preserve">na području </w:t>
            </w:r>
            <w:r w:rsidR="00D62DDF">
              <w:rPr>
                <w:rFonts w:ascii="Times New Roman" w:hAnsi="Times New Roman" w:cs="Times New Roman"/>
              </w:rPr>
              <w:t>Općine Starigrad</w:t>
            </w:r>
          </w:p>
          <w:p w:rsidR="005354BA" w:rsidRPr="005601F5" w:rsidRDefault="005354BA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K100013 Projekt uređenja male KI na šumskom području</w:t>
            </w:r>
          </w:p>
          <w:p w:rsidR="00181247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5601F5">
              <w:rPr>
                <w:rFonts w:ascii="Times New Roman" w:hAnsi="Times New Roman" w:cs="Times New Roman"/>
              </w:rPr>
              <w:t>prijavu projekata</w:t>
            </w:r>
          </w:p>
          <w:p w:rsidR="0031726E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  <w:p w:rsidR="00D36465" w:rsidRPr="00D36465" w:rsidRDefault="00D36465" w:rsidP="00D364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6 Reciklažno dvorište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D62DDF" w:rsidP="00181247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247" w:rsidRPr="005601F5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5601F5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5F257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1.347.133,00 EUR</w:t>
            </w:r>
          </w:p>
          <w:p w:rsid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1.2</w:t>
            </w:r>
            <w:r w:rsidR="00F166AB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.457,00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D36465" w:rsidRPr="00D36465" w:rsidRDefault="00D36465" w:rsidP="00D364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843.655,00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4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 xml:space="preserve">   741.255,00 EUR</w:t>
            </w:r>
          </w:p>
          <w:p w:rsidR="005F257C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="00C0440E"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 xml:space="preserve">   789.776,00 EUR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Izgradnja</w:t>
            </w:r>
            <w:r w:rsidR="005F257C" w:rsidRPr="005601F5">
              <w:rPr>
                <w:rFonts w:ascii="Times New Roman" w:hAnsi="Times New Roman" w:cs="Times New Roman"/>
              </w:rPr>
              <w:t xml:space="preserve"> komunalne infrastrukture </w:t>
            </w:r>
            <w:r w:rsidRPr="005601F5">
              <w:rPr>
                <w:rFonts w:ascii="Times New Roman" w:hAnsi="Times New Roman" w:cs="Times New Roman"/>
              </w:rPr>
              <w:t>kroz predlož</w:t>
            </w:r>
            <w:r w:rsidR="000B55C8" w:rsidRPr="005601F5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5601F5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26.545,00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26.540,00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26.540,00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62DDF">
        <w:rPr>
          <w:rFonts w:ascii="Times New Roman" w:hAnsi="Times New Roman" w:cs="Times New Roman"/>
          <w:sz w:val="24"/>
          <w:szCs w:val="24"/>
        </w:rPr>
        <w:t>19.908,00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</w:t>
            </w:r>
            <w:r w:rsidR="00C0440E" w:rsidRPr="005601F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E5B3D" w:rsidRPr="005601F5" w:rsidRDefault="003E5B3D" w:rsidP="00D7514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D62DDF">
              <w:rPr>
                <w:rFonts w:ascii="Times New Roman" w:hAnsi="Times New Roman" w:cs="Times New Roman"/>
              </w:rPr>
              <w:t>19.908,00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19.910,00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19.910,00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 w:rsidR="00D36465">
        <w:rPr>
          <w:rFonts w:ascii="Times New Roman" w:hAnsi="Times New Roman" w:cs="Times New Roman"/>
          <w:sz w:val="24"/>
          <w:szCs w:val="24"/>
        </w:rPr>
        <w:t>4</w:t>
      </w:r>
      <w:r w:rsidR="008459DA">
        <w:rPr>
          <w:rFonts w:ascii="Times New Roman" w:hAnsi="Times New Roman" w:cs="Times New Roman"/>
          <w:sz w:val="24"/>
          <w:szCs w:val="24"/>
        </w:rPr>
        <w:t>9.908,00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C0440E" w:rsidRPr="00D62DDF" w:rsidRDefault="00C0440E" w:rsidP="00D62DD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:rsidR="00C0440E" w:rsidRPr="005601F5" w:rsidRDefault="00C0440E" w:rsidP="00D62DD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62DDF" w:rsidP="00D62DDF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DDF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DF4B74" w:rsidRPr="005601F5">
              <w:rPr>
                <w:rFonts w:ascii="Times New Roman" w:hAnsi="Times New Roman" w:cs="Times New Roman"/>
              </w:rPr>
              <w:t xml:space="preserve">Realizacija radova i izrada projektnih dokumentacija koje se </w:t>
            </w:r>
            <w:r w:rsidR="00DF4B74" w:rsidRPr="005601F5">
              <w:rPr>
                <w:rFonts w:ascii="Times New Roman" w:hAnsi="Times New Roman" w:cs="Times New Roman"/>
              </w:rPr>
              <w:lastRenderedPageBreak/>
              <w:t>odnose na građevine javne vodoopsrkbe i javne odvodnje.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19.908,00 EUR</w:t>
            </w:r>
          </w:p>
          <w:p w:rsidR="008724D4" w:rsidRP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 w:rsidR="00F166AB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.908,00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C0440E" w:rsidRPr="005601F5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6.640,00 EUR</w:t>
            </w:r>
          </w:p>
          <w:p w:rsidR="00C0440E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F4B74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6.640,00 EUR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F4B74" w:rsidRPr="005601F5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>odnosi se na dodjelu sredstava udrugama u kulturi, sufinanciranje Bibliobusa, te sredstva za Arheološki muzej Zadar i Turistič</w:t>
      </w:r>
      <w:r w:rsidR="00D36465">
        <w:rPr>
          <w:rFonts w:ascii="Times New Roman" w:hAnsi="Times New Roman" w:cs="Times New Roman"/>
          <w:sz w:val="24"/>
          <w:szCs w:val="24"/>
        </w:rPr>
        <w:t xml:space="preserve">ku zajednicu Općine Starigrad. Do povećanja dolazi radi povećanja sredstava za </w:t>
      </w:r>
      <w:r w:rsidR="00D36465" w:rsidRPr="005601F5">
        <w:rPr>
          <w:rFonts w:ascii="Times New Roman" w:hAnsi="Times New Roman" w:cs="Times New Roman"/>
          <w:sz w:val="24"/>
          <w:szCs w:val="24"/>
        </w:rPr>
        <w:t>Turistič</w:t>
      </w:r>
      <w:r w:rsidR="00D36465">
        <w:rPr>
          <w:rFonts w:ascii="Times New Roman" w:hAnsi="Times New Roman" w:cs="Times New Roman"/>
          <w:sz w:val="24"/>
          <w:szCs w:val="24"/>
        </w:rPr>
        <w:t>ku zajednicu Općine Starigrad.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DF4B74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3E5B3D" w:rsidRPr="005601F5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D62DDF" w:rsidP="00D7514E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Unapređenje sustava upravljanja, očuvanja i valorizacije kulturne i povijesne baštine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Poboljšanje kvalitete i dostupnosti kulturnih sadržaja izvan urbanih područja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5601F5">
              <w:rPr>
                <w:rFonts w:ascii="Times New Roman" w:hAnsi="Times New Roman" w:cs="Times New Roman"/>
              </w:rPr>
              <w:t>nje</w:t>
            </w:r>
            <w:r w:rsidR="00E60E9C" w:rsidRPr="005601F5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62DDF">
              <w:rPr>
                <w:rFonts w:ascii="Times New Roman" w:hAnsi="Times New Roman" w:cs="Times New Roman"/>
              </w:rPr>
              <w:t>15.263,00 EUR</w:t>
            </w:r>
          </w:p>
          <w:p w:rsidR="00D36465" w:rsidRPr="00D36465" w:rsidRDefault="00D36465" w:rsidP="00D364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28.630,00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15.260,00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15.260,00 EUR</w:t>
            </w:r>
          </w:p>
        </w:tc>
      </w:tr>
      <w:tr w:rsidR="003E5B3D" w:rsidRPr="005601F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5601F5">
              <w:rPr>
                <w:rFonts w:ascii="Times New Roman" w:hAnsi="Times New Roman" w:cs="Times New Roman"/>
              </w:rPr>
              <w:t xml:space="preserve"> P</w:t>
            </w:r>
            <w:r w:rsidRPr="005601F5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5601F5">
              <w:rPr>
                <w:rFonts w:ascii="Times New Roman" w:hAnsi="Times New Roman" w:cs="Times New Roman"/>
              </w:rPr>
              <w:t xml:space="preserve"> V</w:t>
            </w:r>
            <w:r w:rsidRPr="005601F5">
              <w:rPr>
                <w:rFonts w:ascii="Times New Roman" w:hAnsi="Times New Roman" w:cs="Times New Roman"/>
              </w:rPr>
              <w:t>eć</w:t>
            </w:r>
            <w:r w:rsidR="00D7514E" w:rsidRPr="005601F5">
              <w:rPr>
                <w:rFonts w:ascii="Times New Roman" w:hAnsi="Times New Roman" w:cs="Times New Roman"/>
              </w:rPr>
              <w:t>a zaštita tradicije i baštine, B</w:t>
            </w:r>
            <w:r w:rsidRPr="005601F5">
              <w:rPr>
                <w:rFonts w:ascii="Times New Roman" w:hAnsi="Times New Roman" w:cs="Times New Roman"/>
              </w:rPr>
              <w:t>roj organiziranih nastupa</w:t>
            </w:r>
            <w:r w:rsidR="00D7514E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 w:rsidR="001902D9">
        <w:rPr>
          <w:rFonts w:ascii="Times New Roman" w:hAnsi="Times New Roman" w:cs="Times New Roman"/>
          <w:sz w:val="24"/>
          <w:szCs w:val="24"/>
        </w:rPr>
        <w:t>, te na projekt uređenja igrališta u Selinama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724D4">
        <w:rPr>
          <w:rFonts w:ascii="Times New Roman" w:hAnsi="Times New Roman" w:cs="Times New Roman"/>
          <w:sz w:val="24"/>
          <w:szCs w:val="24"/>
        </w:rPr>
        <w:t xml:space="preserve">i tu dolazi do </w:t>
      </w:r>
      <w:r w:rsidR="00D36465">
        <w:rPr>
          <w:rFonts w:ascii="Times New Roman" w:hAnsi="Times New Roman" w:cs="Times New Roman"/>
          <w:sz w:val="24"/>
          <w:szCs w:val="24"/>
        </w:rPr>
        <w:t>smanjenja</w:t>
      </w:r>
      <w:r w:rsidR="008724D4">
        <w:rPr>
          <w:rFonts w:ascii="Times New Roman" w:hAnsi="Times New Roman" w:cs="Times New Roman"/>
          <w:sz w:val="24"/>
          <w:szCs w:val="24"/>
        </w:rPr>
        <w:t xml:space="preserve"> sredstava </w:t>
      </w:r>
      <w:r w:rsidR="00D36465">
        <w:rPr>
          <w:rFonts w:ascii="Times New Roman" w:hAnsi="Times New Roman" w:cs="Times New Roman"/>
          <w:sz w:val="24"/>
          <w:szCs w:val="24"/>
        </w:rPr>
        <w:t>jer se</w:t>
      </w:r>
      <w:r w:rsidR="008724D4">
        <w:rPr>
          <w:rFonts w:ascii="Times New Roman" w:hAnsi="Times New Roman" w:cs="Times New Roman"/>
          <w:sz w:val="24"/>
          <w:szCs w:val="24"/>
        </w:rPr>
        <w:t xml:space="preserve"> projekt uređenja igrališta</w:t>
      </w:r>
      <w:r w:rsidR="00D36465">
        <w:rPr>
          <w:rFonts w:ascii="Times New Roman" w:hAnsi="Times New Roman" w:cs="Times New Roman"/>
          <w:sz w:val="24"/>
          <w:szCs w:val="24"/>
        </w:rPr>
        <w:t xml:space="preserve"> prebacuje u iduću godinu.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</w:t>
            </w:r>
            <w:r w:rsidR="008629AC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Uredba o kriterijima, mjerilima i postupcima financiranja i ugovaranja programa i projekata od interesa za opće dobro koje provode udruge (NN 26/15</w:t>
            </w:r>
            <w:r w:rsidR="00700CB1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E60E9C" w:rsidRPr="005601F5" w:rsidRDefault="00E60E9C" w:rsidP="00E60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sportu (NN 71/06, 150/08, 124/10, 124/11, 86/12, 94/13, 85/15, 19/16, 98/19</w:t>
            </w:r>
            <w:r w:rsidR="00180DC0" w:rsidRPr="005601F5">
              <w:rPr>
                <w:rFonts w:ascii="Times New Roman" w:hAnsi="Times New Roman" w:cs="Times New Roman"/>
              </w:rPr>
              <w:t>, 47/20, 77/20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1902D9" w:rsidRPr="005601F5" w:rsidRDefault="001902D9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vanjskog sportskog igrališta Seline</w:t>
            </w: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D62DDF" w:rsidP="00E60E9C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Poticanje i unaprjeđenje dostupnosti rekreacije i tjelesnog vježbanja građana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5601F5">
              <w:rPr>
                <w:rFonts w:ascii="Times New Roman" w:hAnsi="Times New Roman" w:cs="Times New Roman"/>
              </w:rPr>
              <w:t>U</w:t>
            </w:r>
            <w:r w:rsidR="00E60E9C" w:rsidRPr="005601F5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104.188</w:t>
            </w:r>
            <w:r w:rsidR="00D62DDF">
              <w:rPr>
                <w:rFonts w:ascii="Times New Roman" w:hAnsi="Times New Roman" w:cs="Times New Roman"/>
              </w:rPr>
              <w:t>,00 EUR</w:t>
            </w:r>
          </w:p>
          <w:p w:rsid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123.418,00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D36465" w:rsidRPr="00D36465" w:rsidRDefault="00D36465" w:rsidP="00D364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17.918,00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E60E9C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17.920,00 EUR</w:t>
            </w:r>
          </w:p>
          <w:p w:rsidR="00E60E9C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17.920,00 EUR</w:t>
            </w:r>
          </w:p>
        </w:tc>
      </w:tr>
      <w:tr w:rsidR="00E60E9C" w:rsidRPr="005601F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D36465">
        <w:rPr>
          <w:rFonts w:ascii="Times New Roman" w:hAnsi="Times New Roman" w:cs="Times New Roman"/>
          <w:sz w:val="24"/>
          <w:szCs w:val="24"/>
        </w:rPr>
        <w:t xml:space="preserve">Do povećanja dolazi radi zahtjeva Osnovne škole za povećanja sredstava za </w:t>
      </w:r>
      <w:r w:rsidR="00D36465" w:rsidRPr="005601F5">
        <w:rPr>
          <w:rFonts w:ascii="Times New Roman" w:hAnsi="Times New Roman" w:cs="Times New Roman"/>
          <w:sz w:val="24"/>
          <w:szCs w:val="24"/>
        </w:rPr>
        <w:t>sufinanciranje projekta Rano učenje njemačkog jezika</w:t>
      </w:r>
      <w:r w:rsidR="00D36465">
        <w:rPr>
          <w:rFonts w:ascii="Times New Roman" w:hAnsi="Times New Roman" w:cs="Times New Roman"/>
          <w:sz w:val="24"/>
          <w:szCs w:val="24"/>
        </w:rPr>
        <w:t>.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5601F5">
              <w:rPr>
                <w:rFonts w:ascii="Times New Roman" w:hAnsi="Times New Roman" w:cs="Times New Roman"/>
              </w:rPr>
              <w:t>, 64/20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5601F5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5601F5" w:rsidRDefault="008629AC" w:rsidP="006E169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5601F5">
              <w:rPr>
                <w:rFonts w:ascii="Times New Roman" w:hAnsi="Times New Roman" w:cs="Times New Roman"/>
              </w:rPr>
              <w:t>jih škola za školsku godinu 202</w:t>
            </w:r>
            <w:r w:rsidR="006E1699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./20</w:t>
            </w:r>
            <w:r w:rsidR="006E1699">
              <w:rPr>
                <w:rFonts w:ascii="Times New Roman" w:hAnsi="Times New Roman" w:cs="Times New Roman"/>
              </w:rPr>
              <w:t>23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8629AC" w:rsidRPr="005601F5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629AC" w:rsidRPr="005601F5">
              <w:rPr>
                <w:rFonts w:ascii="Times New Roman" w:hAnsi="Times New Roman" w:cs="Times New Roman"/>
              </w:rPr>
              <w:t>. godina =</w:t>
            </w:r>
            <w:r w:rsidR="0046002C"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43.268,00 EUR</w:t>
            </w:r>
          </w:p>
          <w:p w:rsidR="00D36465" w:rsidRPr="00D36465" w:rsidRDefault="00D36465" w:rsidP="00D364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43.468,00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8629AC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43.340,00 EUR</w:t>
            </w:r>
          </w:p>
          <w:p w:rsidR="008629AC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43.340,00 EUR</w:t>
            </w:r>
          </w:p>
        </w:tc>
      </w:tr>
      <w:tr w:rsidR="008629AC" w:rsidRPr="005601F5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5601F5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</w:t>
      </w:r>
      <w:r w:rsidR="00465161">
        <w:rPr>
          <w:rFonts w:ascii="Times New Roman" w:hAnsi="Times New Roman" w:cs="Times New Roman"/>
          <w:sz w:val="24"/>
          <w:szCs w:val="24"/>
        </w:rPr>
        <w:t>koji njihovim izmjenama i dopunama financijskog plana iznosi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D36465">
        <w:rPr>
          <w:rFonts w:ascii="Times New Roman" w:hAnsi="Times New Roman" w:cs="Times New Roman"/>
          <w:sz w:val="24"/>
          <w:szCs w:val="24"/>
        </w:rPr>
        <w:t>182.061</w:t>
      </w:r>
      <w:r w:rsidR="00465161">
        <w:rPr>
          <w:rFonts w:ascii="Times New Roman" w:hAnsi="Times New Roman" w:cs="Times New Roman"/>
          <w:sz w:val="24"/>
          <w:szCs w:val="24"/>
        </w:rPr>
        <w:t>,00</w:t>
      </w:r>
      <w:r w:rsidR="006E1699">
        <w:rPr>
          <w:rFonts w:ascii="Times New Roman" w:hAnsi="Times New Roman" w:cs="Times New Roman"/>
          <w:sz w:val="24"/>
          <w:szCs w:val="24"/>
        </w:rPr>
        <w:t xml:space="preserve">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D36465">
        <w:rPr>
          <w:rFonts w:ascii="Times New Roman" w:hAnsi="Times New Roman" w:cs="Times New Roman"/>
          <w:sz w:val="24"/>
          <w:szCs w:val="24"/>
        </w:rPr>
        <w:t>145.774,00</w:t>
      </w:r>
      <w:r w:rsidR="006E1699">
        <w:rPr>
          <w:rFonts w:ascii="Times New Roman" w:hAnsi="Times New Roman" w:cs="Times New Roman"/>
          <w:sz w:val="24"/>
          <w:szCs w:val="24"/>
        </w:rPr>
        <w:t xml:space="preserve">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dok ostatak 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:rsidTr="00246B8C">
        <w:trPr>
          <w:trHeight w:val="147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</w:t>
            </w:r>
            <w:r w:rsidR="00246B8C" w:rsidRPr="005601F5">
              <w:rPr>
                <w:rFonts w:ascii="Times New Roman" w:eastAsia="Calibri" w:hAnsi="Times New Roman" w:cs="Times New Roman"/>
              </w:rPr>
              <w:t>, 98/19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E1699" w:rsidP="00C3267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BA7361"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217.002,00 EUR</w:t>
            </w:r>
          </w:p>
          <w:p w:rsidR="00465161" w:rsidRDefault="00465161" w:rsidP="004651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232.495,00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D36465" w:rsidRPr="00D36465" w:rsidRDefault="00D36465" w:rsidP="00D3646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182.061,00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BA7361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217.002,00 EUR</w:t>
            </w:r>
          </w:p>
          <w:p w:rsidR="00BA7361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217.002,00 EUR</w:t>
            </w:r>
          </w:p>
        </w:tc>
      </w:tr>
      <w:tr w:rsidR="00BA7361" w:rsidRPr="005601F5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="001B7183" w:rsidRPr="005601F5">
              <w:rPr>
                <w:rFonts w:ascii="Times New Roman" w:hAnsi="Times New Roman" w:cs="Times New Roman"/>
              </w:rPr>
              <w:t>roj upisane djece</w:t>
            </w:r>
            <w:r w:rsidRPr="005601F5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5601F5">
              <w:rPr>
                <w:rFonts w:ascii="Times New Roman" w:hAnsi="Times New Roman" w:cs="Times New Roman"/>
              </w:rPr>
              <w:t>kroz kvalitetne</w:t>
            </w:r>
            <w:r w:rsidR="001B7183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program</w:t>
            </w:r>
            <w:r w:rsidR="008C5F3F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EC0D16" w:rsidRDefault="00EC0D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te sufinanciranje prijevoza  vode. </w:t>
      </w:r>
      <w:r w:rsidR="000221CF">
        <w:rPr>
          <w:rFonts w:ascii="Times New Roman" w:hAnsi="Times New Roman" w:cs="Times New Roman"/>
          <w:sz w:val="24"/>
          <w:szCs w:val="24"/>
        </w:rPr>
        <w:t>Do povećanja dolazi radi povećanja sredstava za sufinanciranje prijevoza vode i dodavanja stavke za božićnice umirovljenicima.</w:t>
      </w:r>
    </w:p>
    <w:p w:rsidR="00EC0D16" w:rsidRPr="005601F5" w:rsidRDefault="00EC0D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socijalnoj skrbi (NN </w:t>
            </w:r>
            <w:r w:rsidR="006E1699">
              <w:rPr>
                <w:rFonts w:ascii="Times New Roman" w:hAnsi="Times New Roman" w:cs="Times New Roman"/>
              </w:rPr>
              <w:t>18/22, 46/22, 119/22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5601F5">
              <w:rPr>
                <w:rFonts w:ascii="Times New Roman" w:hAnsi="Times New Roman" w:cs="Times New Roman"/>
              </w:rPr>
              <w:t xml:space="preserve"> </w:t>
            </w:r>
            <w:r w:rsidR="002A2378" w:rsidRPr="005601F5">
              <w:rPr>
                <w:rFonts w:ascii="Times New Roman" w:hAnsi="Times New Roman" w:cs="Times New Roman"/>
              </w:rPr>
              <w:t>(Službeni glasnik Zadarske županije 7/16)</w:t>
            </w:r>
          </w:p>
          <w:p w:rsidR="00BA7361" w:rsidRPr="005601F5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</w:t>
            </w:r>
            <w:r w:rsidR="00246B8C" w:rsidRPr="005601F5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i izmjene odluke o sufinanciranju prijevoza vode </w:t>
            </w:r>
            <w:r w:rsidR="002A2378" w:rsidRPr="005601F5">
              <w:rPr>
                <w:rFonts w:ascii="Times New Roman" w:hAnsi="Times New Roman" w:cs="Times New Roman"/>
              </w:rPr>
              <w:t>na području Općine Starigrad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Pr="005601F5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5601F5">
              <w:rPr>
                <w:rFonts w:ascii="Times New Roman" w:hAnsi="Times New Roman" w:cs="Times New Roman"/>
              </w:rPr>
              <w:t>troška dječjeg vrtića za djecu s posebnim potrebama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:rsidR="00BA7361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E1699">
              <w:rPr>
                <w:rFonts w:ascii="Times New Roman" w:hAnsi="Times New Roman" w:cs="Times New Roman"/>
              </w:rPr>
              <w:t>odručjima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Razvoj i unaprjeđenje sustava potpora i programa teme</w:t>
            </w:r>
            <w:r>
              <w:rPr>
                <w:rFonts w:ascii="Times New Roman" w:hAnsi="Times New Roman" w:cs="Times New Roman"/>
              </w:rPr>
              <w:t xml:space="preserve">ljenim na istraživanju životnih </w:t>
            </w:r>
            <w:r w:rsidRPr="006E1699">
              <w:rPr>
                <w:rFonts w:ascii="Times New Roman" w:hAnsi="Times New Roman" w:cs="Times New Roman"/>
              </w:rPr>
              <w:t>navika i stavova mladih obitelji o demografskim kretanjima u Zadarskoj ž</w:t>
            </w:r>
            <w:r>
              <w:rPr>
                <w:rFonts w:ascii="Times New Roman" w:hAnsi="Times New Roman" w:cs="Times New Roman"/>
              </w:rPr>
              <w:t xml:space="preserve">upaniji; </w:t>
            </w:r>
            <w:r w:rsidR="00BA7361" w:rsidRPr="005601F5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5601F5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60.390,00 EUR</w:t>
            </w:r>
          </w:p>
          <w:p w:rsidR="006C7D0B" w:rsidRPr="006C7D0B" w:rsidRDefault="006C7D0B" w:rsidP="006C7D0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91.390,00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BA7361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60.380,00 EUR</w:t>
            </w:r>
          </w:p>
          <w:p w:rsidR="00BA7361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60.380,00 EUR</w:t>
            </w:r>
          </w:p>
        </w:tc>
      </w:tr>
      <w:tr w:rsidR="00BA7361" w:rsidRPr="005601F5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7.963,00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</w:p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0100 </w:t>
            </w:r>
            <w:r w:rsidR="00C32676" w:rsidRPr="00180057">
              <w:rPr>
                <w:rFonts w:ascii="Times New Roman" w:hAnsi="Times New Roman" w:cs="Times New Roman"/>
              </w:rPr>
              <w:t>Zdravstvena</w:t>
            </w:r>
            <w:r w:rsidRPr="00180057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730C2F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180057">
              <w:rPr>
                <w:rFonts w:ascii="Times New Roman" w:hAnsi="Times New Roman" w:cs="Times New Roman"/>
              </w:rPr>
              <w:t>, 125/19</w:t>
            </w:r>
            <w:r w:rsidR="00D37ED6" w:rsidRPr="00180057">
              <w:rPr>
                <w:rFonts w:ascii="Times New Roman" w:hAnsi="Times New Roman" w:cs="Times New Roman"/>
              </w:rPr>
              <w:t>, 147/20</w:t>
            </w:r>
            <w:r w:rsidR="006E1699">
              <w:rPr>
                <w:rFonts w:ascii="Times New Roman" w:hAnsi="Times New Roman" w:cs="Times New Roman"/>
              </w:rPr>
              <w:t>, 119/22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C32676" w:rsidRPr="00180057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Ugovor </w:t>
            </w:r>
            <w:r w:rsidR="00D6016F" w:rsidRPr="00180057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180057">
              <w:rPr>
                <w:rFonts w:ascii="Times New Roman" w:hAnsi="Times New Roman" w:cs="Times New Roman"/>
              </w:rPr>
              <w:t xml:space="preserve"> </w:t>
            </w:r>
            <w:r w:rsidR="00D6016F" w:rsidRPr="00180057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180057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Razvoj i modernizacija zdravstvene infrastrukture i usluga u skladu sa standardima</w:t>
            </w:r>
          </w:p>
          <w:p w:rsidR="00730C2F" w:rsidRPr="00180057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kvalitete i potrebama zajednice, i razvoj telemedicine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Unaprjeđenje razine zdravstvene zaštite i socijaln</w:t>
            </w:r>
            <w:r>
              <w:rPr>
                <w:rFonts w:ascii="Times New Roman" w:hAnsi="Times New Roman" w:cs="Times New Roman"/>
              </w:rPr>
              <w:t xml:space="preserve">e skrbi na otocima i u ruralnim </w:t>
            </w:r>
            <w:r w:rsidRPr="006E1699">
              <w:rPr>
                <w:rFonts w:ascii="Times New Roman" w:hAnsi="Times New Roman" w:cs="Times New Roman"/>
              </w:rPr>
              <w:t>područjima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C32676"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7.963,00 EUR</w:t>
            </w:r>
          </w:p>
          <w:p w:rsidR="00730C2F" w:rsidRPr="00180057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7.960,00 EUR</w:t>
            </w:r>
          </w:p>
          <w:p w:rsidR="00730C2F" w:rsidRPr="00180057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7.960,00 EUR</w:t>
            </w:r>
          </w:p>
        </w:tc>
      </w:tr>
      <w:tr w:rsidR="00730C2F" w:rsidRPr="005601F5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1800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EA4560"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E1699">
        <w:rPr>
          <w:rFonts w:ascii="Times New Roman" w:hAnsi="Times New Roman" w:cs="Times New Roman"/>
          <w:sz w:val="24"/>
          <w:szCs w:val="24"/>
        </w:rPr>
        <w:t>3.982,00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828CE" w:rsidRPr="002828CE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:rsidR="00C32676" w:rsidRPr="00180057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32676"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="00C32676"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3.982,00 EUR</w:t>
            </w:r>
          </w:p>
          <w:p w:rsidR="00C32676" w:rsidRPr="00180057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3.980,00 EUR</w:t>
            </w:r>
          </w:p>
          <w:p w:rsidR="00C32676" w:rsidRPr="00180057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3.980,00 EUR</w:t>
            </w:r>
          </w:p>
        </w:tc>
      </w:tr>
      <w:tr w:rsidR="00C32676" w:rsidRPr="005601F5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A5348C" w:rsidRPr="005601F5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03675"/>
    <w:rsid w:val="00010B6A"/>
    <w:rsid w:val="00014422"/>
    <w:rsid w:val="000221CF"/>
    <w:rsid w:val="000256EB"/>
    <w:rsid w:val="000258C2"/>
    <w:rsid w:val="00026654"/>
    <w:rsid w:val="000276DD"/>
    <w:rsid w:val="00036D59"/>
    <w:rsid w:val="000413F1"/>
    <w:rsid w:val="00056F02"/>
    <w:rsid w:val="00063DDA"/>
    <w:rsid w:val="00070835"/>
    <w:rsid w:val="00076505"/>
    <w:rsid w:val="00086915"/>
    <w:rsid w:val="000B55C8"/>
    <w:rsid w:val="000D5D49"/>
    <w:rsid w:val="000E4156"/>
    <w:rsid w:val="000F332F"/>
    <w:rsid w:val="00105A11"/>
    <w:rsid w:val="001077ED"/>
    <w:rsid w:val="00112256"/>
    <w:rsid w:val="001266FC"/>
    <w:rsid w:val="00127341"/>
    <w:rsid w:val="001313C6"/>
    <w:rsid w:val="00135E22"/>
    <w:rsid w:val="001426AF"/>
    <w:rsid w:val="00151FA6"/>
    <w:rsid w:val="00152465"/>
    <w:rsid w:val="00161F09"/>
    <w:rsid w:val="00163567"/>
    <w:rsid w:val="001746D9"/>
    <w:rsid w:val="00180057"/>
    <w:rsid w:val="00180DC0"/>
    <w:rsid w:val="00181247"/>
    <w:rsid w:val="00181858"/>
    <w:rsid w:val="001837B7"/>
    <w:rsid w:val="001902D9"/>
    <w:rsid w:val="001A6CCB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12F4D"/>
    <w:rsid w:val="00222378"/>
    <w:rsid w:val="00223C96"/>
    <w:rsid w:val="00233CEA"/>
    <w:rsid w:val="0023488F"/>
    <w:rsid w:val="00246B8C"/>
    <w:rsid w:val="002536DF"/>
    <w:rsid w:val="00260EBE"/>
    <w:rsid w:val="00265E92"/>
    <w:rsid w:val="0027352E"/>
    <w:rsid w:val="002828CE"/>
    <w:rsid w:val="0028485C"/>
    <w:rsid w:val="002975B3"/>
    <w:rsid w:val="002A2378"/>
    <w:rsid w:val="002C4688"/>
    <w:rsid w:val="002C5239"/>
    <w:rsid w:val="002D1C26"/>
    <w:rsid w:val="002E0906"/>
    <w:rsid w:val="002E297A"/>
    <w:rsid w:val="002E78E9"/>
    <w:rsid w:val="002F49CA"/>
    <w:rsid w:val="002F75B0"/>
    <w:rsid w:val="00301C9D"/>
    <w:rsid w:val="00312DD7"/>
    <w:rsid w:val="0031726E"/>
    <w:rsid w:val="003173B6"/>
    <w:rsid w:val="00330E1A"/>
    <w:rsid w:val="00332F49"/>
    <w:rsid w:val="00336A02"/>
    <w:rsid w:val="003401AD"/>
    <w:rsid w:val="00341215"/>
    <w:rsid w:val="003471D7"/>
    <w:rsid w:val="00351370"/>
    <w:rsid w:val="0035377F"/>
    <w:rsid w:val="00363357"/>
    <w:rsid w:val="0038157B"/>
    <w:rsid w:val="003832EE"/>
    <w:rsid w:val="00384DD1"/>
    <w:rsid w:val="003857AA"/>
    <w:rsid w:val="00386DB0"/>
    <w:rsid w:val="003876B2"/>
    <w:rsid w:val="00390E37"/>
    <w:rsid w:val="003A3EA4"/>
    <w:rsid w:val="003B0C75"/>
    <w:rsid w:val="003B22C3"/>
    <w:rsid w:val="003B7846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61E08"/>
    <w:rsid w:val="00465161"/>
    <w:rsid w:val="0047401C"/>
    <w:rsid w:val="004756BE"/>
    <w:rsid w:val="004872B7"/>
    <w:rsid w:val="004916AF"/>
    <w:rsid w:val="004C04DE"/>
    <w:rsid w:val="004C0FF8"/>
    <w:rsid w:val="004C642C"/>
    <w:rsid w:val="004C70C8"/>
    <w:rsid w:val="004D3265"/>
    <w:rsid w:val="004E16C9"/>
    <w:rsid w:val="004E2AD7"/>
    <w:rsid w:val="004E572D"/>
    <w:rsid w:val="004E5D88"/>
    <w:rsid w:val="004E7699"/>
    <w:rsid w:val="004F03B0"/>
    <w:rsid w:val="004F7510"/>
    <w:rsid w:val="00502EAC"/>
    <w:rsid w:val="00504A02"/>
    <w:rsid w:val="005073E0"/>
    <w:rsid w:val="005078C4"/>
    <w:rsid w:val="005158AB"/>
    <w:rsid w:val="005206EF"/>
    <w:rsid w:val="00531272"/>
    <w:rsid w:val="005354BA"/>
    <w:rsid w:val="00537AA1"/>
    <w:rsid w:val="005423A0"/>
    <w:rsid w:val="005423ED"/>
    <w:rsid w:val="005431CD"/>
    <w:rsid w:val="0054463F"/>
    <w:rsid w:val="00546409"/>
    <w:rsid w:val="00547F9F"/>
    <w:rsid w:val="005563FA"/>
    <w:rsid w:val="005601F5"/>
    <w:rsid w:val="0056331C"/>
    <w:rsid w:val="00570A15"/>
    <w:rsid w:val="00577692"/>
    <w:rsid w:val="00581D4C"/>
    <w:rsid w:val="00582A2D"/>
    <w:rsid w:val="005915D4"/>
    <w:rsid w:val="005A2863"/>
    <w:rsid w:val="005A3DFC"/>
    <w:rsid w:val="005B01F6"/>
    <w:rsid w:val="005B4573"/>
    <w:rsid w:val="005C1052"/>
    <w:rsid w:val="005D6E85"/>
    <w:rsid w:val="005E0D66"/>
    <w:rsid w:val="005E5140"/>
    <w:rsid w:val="005E56A1"/>
    <w:rsid w:val="005F257C"/>
    <w:rsid w:val="005F6A2A"/>
    <w:rsid w:val="005F6ABD"/>
    <w:rsid w:val="00600E90"/>
    <w:rsid w:val="00620A77"/>
    <w:rsid w:val="0064064E"/>
    <w:rsid w:val="00653A85"/>
    <w:rsid w:val="0068002E"/>
    <w:rsid w:val="00682562"/>
    <w:rsid w:val="00684E34"/>
    <w:rsid w:val="006878C6"/>
    <w:rsid w:val="006C4E28"/>
    <w:rsid w:val="006C513F"/>
    <w:rsid w:val="006C5E3C"/>
    <w:rsid w:val="006C7D0B"/>
    <w:rsid w:val="006D563A"/>
    <w:rsid w:val="006E1699"/>
    <w:rsid w:val="006E1FDF"/>
    <w:rsid w:val="006F0BD2"/>
    <w:rsid w:val="006F4AD7"/>
    <w:rsid w:val="006F54BC"/>
    <w:rsid w:val="006F6330"/>
    <w:rsid w:val="006F7B4A"/>
    <w:rsid w:val="00700CB1"/>
    <w:rsid w:val="0070408A"/>
    <w:rsid w:val="007063BC"/>
    <w:rsid w:val="00710C52"/>
    <w:rsid w:val="00722287"/>
    <w:rsid w:val="00724AE6"/>
    <w:rsid w:val="00730C2F"/>
    <w:rsid w:val="00736801"/>
    <w:rsid w:val="00746830"/>
    <w:rsid w:val="007510CD"/>
    <w:rsid w:val="0075727C"/>
    <w:rsid w:val="00760F94"/>
    <w:rsid w:val="00762141"/>
    <w:rsid w:val="0076580C"/>
    <w:rsid w:val="00766F9E"/>
    <w:rsid w:val="00792301"/>
    <w:rsid w:val="00796E71"/>
    <w:rsid w:val="007B1CBF"/>
    <w:rsid w:val="007D29D2"/>
    <w:rsid w:val="0080449E"/>
    <w:rsid w:val="008179AE"/>
    <w:rsid w:val="00817B10"/>
    <w:rsid w:val="00831B00"/>
    <w:rsid w:val="008345EE"/>
    <w:rsid w:val="008459DA"/>
    <w:rsid w:val="0085047A"/>
    <w:rsid w:val="00857B9A"/>
    <w:rsid w:val="008629AC"/>
    <w:rsid w:val="00866996"/>
    <w:rsid w:val="00867E91"/>
    <w:rsid w:val="008724D4"/>
    <w:rsid w:val="00874790"/>
    <w:rsid w:val="00883DBB"/>
    <w:rsid w:val="008A3B89"/>
    <w:rsid w:val="008B5291"/>
    <w:rsid w:val="008C5F3F"/>
    <w:rsid w:val="008D36C2"/>
    <w:rsid w:val="008D71CF"/>
    <w:rsid w:val="008E074D"/>
    <w:rsid w:val="008E4D45"/>
    <w:rsid w:val="008F0B75"/>
    <w:rsid w:val="00900073"/>
    <w:rsid w:val="00903623"/>
    <w:rsid w:val="00906238"/>
    <w:rsid w:val="009322BE"/>
    <w:rsid w:val="00933516"/>
    <w:rsid w:val="00945AEB"/>
    <w:rsid w:val="009707D4"/>
    <w:rsid w:val="00987112"/>
    <w:rsid w:val="009874B8"/>
    <w:rsid w:val="00990DD1"/>
    <w:rsid w:val="00993B4B"/>
    <w:rsid w:val="00993D89"/>
    <w:rsid w:val="009A7F3D"/>
    <w:rsid w:val="009B3D50"/>
    <w:rsid w:val="009B7B44"/>
    <w:rsid w:val="009C11FA"/>
    <w:rsid w:val="009D488B"/>
    <w:rsid w:val="009D7068"/>
    <w:rsid w:val="009E0A72"/>
    <w:rsid w:val="009E552C"/>
    <w:rsid w:val="00A05F47"/>
    <w:rsid w:val="00A10A0C"/>
    <w:rsid w:val="00A117EA"/>
    <w:rsid w:val="00A12B36"/>
    <w:rsid w:val="00A27C57"/>
    <w:rsid w:val="00A351E2"/>
    <w:rsid w:val="00A36D8F"/>
    <w:rsid w:val="00A43AF7"/>
    <w:rsid w:val="00A5348C"/>
    <w:rsid w:val="00A53F53"/>
    <w:rsid w:val="00A66112"/>
    <w:rsid w:val="00A704DC"/>
    <w:rsid w:val="00A72123"/>
    <w:rsid w:val="00A726BA"/>
    <w:rsid w:val="00A77E55"/>
    <w:rsid w:val="00A80911"/>
    <w:rsid w:val="00A80D94"/>
    <w:rsid w:val="00A8519D"/>
    <w:rsid w:val="00A87CB4"/>
    <w:rsid w:val="00A911D8"/>
    <w:rsid w:val="00A9630F"/>
    <w:rsid w:val="00A9653E"/>
    <w:rsid w:val="00AA3BFE"/>
    <w:rsid w:val="00AB0A71"/>
    <w:rsid w:val="00AB1DAA"/>
    <w:rsid w:val="00AC0624"/>
    <w:rsid w:val="00AC0671"/>
    <w:rsid w:val="00AC1DD2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AF7DC9"/>
    <w:rsid w:val="00B01955"/>
    <w:rsid w:val="00B03D22"/>
    <w:rsid w:val="00B05F1C"/>
    <w:rsid w:val="00B2248C"/>
    <w:rsid w:val="00B23A5C"/>
    <w:rsid w:val="00B261C4"/>
    <w:rsid w:val="00B32378"/>
    <w:rsid w:val="00B526FC"/>
    <w:rsid w:val="00B5290A"/>
    <w:rsid w:val="00B6117A"/>
    <w:rsid w:val="00B70552"/>
    <w:rsid w:val="00B843D4"/>
    <w:rsid w:val="00B8595A"/>
    <w:rsid w:val="00B86484"/>
    <w:rsid w:val="00B9284E"/>
    <w:rsid w:val="00BA4A36"/>
    <w:rsid w:val="00BA7361"/>
    <w:rsid w:val="00BA7463"/>
    <w:rsid w:val="00BB061F"/>
    <w:rsid w:val="00BB54D8"/>
    <w:rsid w:val="00BC59B6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6127"/>
    <w:rsid w:val="00C27152"/>
    <w:rsid w:val="00C32676"/>
    <w:rsid w:val="00C33C39"/>
    <w:rsid w:val="00C33EDC"/>
    <w:rsid w:val="00C3516D"/>
    <w:rsid w:val="00C45392"/>
    <w:rsid w:val="00C61BFD"/>
    <w:rsid w:val="00C64E34"/>
    <w:rsid w:val="00C7496C"/>
    <w:rsid w:val="00C83EB2"/>
    <w:rsid w:val="00C85475"/>
    <w:rsid w:val="00C903C3"/>
    <w:rsid w:val="00C97503"/>
    <w:rsid w:val="00CA3901"/>
    <w:rsid w:val="00CA7963"/>
    <w:rsid w:val="00CB1916"/>
    <w:rsid w:val="00CB6F93"/>
    <w:rsid w:val="00CD6552"/>
    <w:rsid w:val="00CD75AF"/>
    <w:rsid w:val="00CD7C22"/>
    <w:rsid w:val="00CF36EB"/>
    <w:rsid w:val="00CF39CA"/>
    <w:rsid w:val="00CF7998"/>
    <w:rsid w:val="00D00973"/>
    <w:rsid w:val="00D02DC8"/>
    <w:rsid w:val="00D11DC1"/>
    <w:rsid w:val="00D14C50"/>
    <w:rsid w:val="00D243DC"/>
    <w:rsid w:val="00D24C8F"/>
    <w:rsid w:val="00D26864"/>
    <w:rsid w:val="00D36465"/>
    <w:rsid w:val="00D37ED6"/>
    <w:rsid w:val="00D6016F"/>
    <w:rsid w:val="00D60F0F"/>
    <w:rsid w:val="00D6189A"/>
    <w:rsid w:val="00D62302"/>
    <w:rsid w:val="00D62DDF"/>
    <w:rsid w:val="00D677D0"/>
    <w:rsid w:val="00D73FFE"/>
    <w:rsid w:val="00D7514E"/>
    <w:rsid w:val="00D75F22"/>
    <w:rsid w:val="00D80A89"/>
    <w:rsid w:val="00D8103B"/>
    <w:rsid w:val="00D928AA"/>
    <w:rsid w:val="00D94ADA"/>
    <w:rsid w:val="00D950D5"/>
    <w:rsid w:val="00DA5AD0"/>
    <w:rsid w:val="00DA6361"/>
    <w:rsid w:val="00DA774A"/>
    <w:rsid w:val="00DB6C42"/>
    <w:rsid w:val="00DC1A64"/>
    <w:rsid w:val="00DC1E11"/>
    <w:rsid w:val="00DD3A5B"/>
    <w:rsid w:val="00DE0840"/>
    <w:rsid w:val="00DE13CF"/>
    <w:rsid w:val="00DE6C46"/>
    <w:rsid w:val="00DF30BC"/>
    <w:rsid w:val="00DF4B74"/>
    <w:rsid w:val="00E03C71"/>
    <w:rsid w:val="00E069E0"/>
    <w:rsid w:val="00E1102E"/>
    <w:rsid w:val="00E110EE"/>
    <w:rsid w:val="00E12163"/>
    <w:rsid w:val="00E24BF6"/>
    <w:rsid w:val="00E31545"/>
    <w:rsid w:val="00E34285"/>
    <w:rsid w:val="00E370FF"/>
    <w:rsid w:val="00E44CB9"/>
    <w:rsid w:val="00E60E9C"/>
    <w:rsid w:val="00E6233C"/>
    <w:rsid w:val="00E67C2E"/>
    <w:rsid w:val="00E7080D"/>
    <w:rsid w:val="00EA4560"/>
    <w:rsid w:val="00EB35B1"/>
    <w:rsid w:val="00EB6234"/>
    <w:rsid w:val="00EC0C09"/>
    <w:rsid w:val="00EC0D16"/>
    <w:rsid w:val="00EC1A93"/>
    <w:rsid w:val="00ED1638"/>
    <w:rsid w:val="00ED29D1"/>
    <w:rsid w:val="00ED620B"/>
    <w:rsid w:val="00ED7995"/>
    <w:rsid w:val="00EE0145"/>
    <w:rsid w:val="00EF3EC3"/>
    <w:rsid w:val="00F019A8"/>
    <w:rsid w:val="00F07A85"/>
    <w:rsid w:val="00F13EE3"/>
    <w:rsid w:val="00F166AB"/>
    <w:rsid w:val="00F27C3B"/>
    <w:rsid w:val="00F343FC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66449"/>
    <w:rsid w:val="00F7341F"/>
    <w:rsid w:val="00F81324"/>
    <w:rsid w:val="00F9309E"/>
    <w:rsid w:val="00F936EB"/>
    <w:rsid w:val="00F97307"/>
    <w:rsid w:val="00FA2E37"/>
    <w:rsid w:val="00FA6212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C9F1-83B1-47E7-87C4-8ED4F4E7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26</Pages>
  <Words>11252</Words>
  <Characters>64142</Characters>
  <Application>Microsoft Office Word</Application>
  <DocSecurity>0</DocSecurity>
  <Lines>534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255</cp:revision>
  <cp:lastPrinted>2022-11-11T09:15:00Z</cp:lastPrinted>
  <dcterms:created xsi:type="dcterms:W3CDTF">2016-10-27T05:54:00Z</dcterms:created>
  <dcterms:modified xsi:type="dcterms:W3CDTF">2023-11-24T11:23:00Z</dcterms:modified>
</cp:coreProperties>
</file>