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/>
      </w:tblPr>
      <w:tblGrid>
        <w:gridCol w:w="5280"/>
      </w:tblGrid>
      <w:tr w:rsid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+*yqw*wsu*yaF*sct*xaa*wEv*EDt*ywh*yEf*jus*zew*-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+*eDs*lyd*lyd*lyd*lyd*Ety*lfw*bai*bdk*rxm*zfE*-</w:t>
            </w:r>
            <w:r>
              <w:rPr>
                <w:rFonts w:ascii="PDF417x" w:hAnsi="PDF417x"/>
                <w:sz w:val="24"/>
                <w:szCs w:val="24"/>
              </w:rPr>
              <w:br/>
              <w:t>+*ftw*EDg*qcc*nqC*dxw*brv*law*rnl*Aok*aaB*onA*-</w:t>
            </w:r>
            <w:r>
              <w:rPr>
                <w:rFonts w:ascii="PDF417x" w:hAnsi="PDF417x"/>
                <w:sz w:val="24"/>
                <w:szCs w:val="24"/>
              </w:rPr>
              <w:br/>
              <w:t>+*ftA*svm*bFy*oBt*Dfy*irs*mxA*wdE*mwE*wtl*uws*-</w:t>
            </w:r>
            <w:r>
              <w:rPr>
                <w:rFonts w:ascii="PDF417x" w:hAnsi="PDF417x"/>
                <w:sz w:val="24"/>
                <w:szCs w:val="24"/>
              </w:rPr>
              <w:br/>
              <w:t>+*xjq*bhs*lyv*zcu*ruk*Bwe*ahw*yno*rnb*ljt*uzq*-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/>
      </w:tblPr>
      <w:tblGrid>
        <w:gridCol w:w="5280"/>
      </w:tblGrid>
      <w:tr w:rsidR="00B92D0F" w:rsidRP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:rsidR="006D3B00" w:rsidRPr="005D4C72" w:rsidRDefault="006D3B00" w:rsidP="006D3B00">
      <w:pPr>
        <w:tabs>
          <w:tab w:val="left" w:pos="1995"/>
        </w:tabs>
        <w:jc w:val="both"/>
      </w:pPr>
      <w:r>
        <w:rPr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549221</wp:posOffset>
            </wp:positionH>
            <wp:positionV relativeFrom="paragraph">
              <wp:posOffset>24333</wp:posOffset>
            </wp:positionV>
            <wp:extent cx="508351" cy="632298"/>
            <wp:effectExtent l="19050" t="0" r="5999" b="0"/>
            <wp:wrapNone/>
            <wp:docPr id="4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1" cy="6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C72">
        <w:tab/>
      </w:r>
    </w:p>
    <w:p w:rsidR="006D3B00" w:rsidRPr="005D4C72" w:rsidRDefault="006D3B00" w:rsidP="006D3B00"/>
    <w:p w:rsid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</w:p>
    <w:p w:rsid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</w:p>
    <w:p w:rsidR="006D3B00" w:rsidRP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REPUBLIKA HRVATSKA</w:t>
      </w:r>
    </w:p>
    <w:p w:rsidR="006D3B00" w:rsidRP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ZADARSKA ŽUPANIJA</w:t>
      </w:r>
    </w:p>
    <w:p w:rsidR="006D3B00" w:rsidRP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 OPĆINA STARIGRAD</w:t>
      </w:r>
    </w:p>
    <w:p w:rsidR="006D3B00" w:rsidRPr="006D3B00" w:rsidRDefault="006D3B00" w:rsidP="006D3B00">
      <w:pPr>
        <w:rPr>
          <w:rFonts w:ascii="Times New Roman" w:hAnsi="Times New Roman" w:cs="Times New Roman"/>
          <w:b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</w:t>
      </w:r>
      <w:r w:rsidRPr="006D3B00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6D3B00" w:rsidRPr="006D3B00" w:rsidRDefault="006D3B00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:rsidR="00B92D0F" w:rsidRPr="006D3B00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013-02/23-01/5</w:t>
      </w:r>
    </w:p>
    <w:p w:rsidR="00CC3CF9" w:rsidRPr="006D3B00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</w:t>
      </w:r>
      <w:r w:rsidR="00FB007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</w:t>
      </w:r>
      <w:r w:rsidR="00B92D0F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-23-1</w:t>
      </w:r>
    </w:p>
    <w:p w:rsidR="006D3B00" w:rsidRPr="006D3B00" w:rsidRDefault="006D3B00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:rsidR="00B92D0F" w:rsidRPr="006D3B00" w:rsidRDefault="003A1D67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Starigrad </w:t>
      </w:r>
      <w:r w:rsidR="00CC3CF9" w:rsidRPr="006D3B0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Paklenica,</w:t>
      </w:r>
      <w:r w:rsidR="006D3B00" w:rsidRPr="006D3B0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6D3B00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24. listopada </w:t>
      </w:r>
      <w:r w:rsidR="00B92D0F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2023.</w:t>
      </w:r>
      <w:r w:rsidR="006D3B00"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:rsidR="00B92D0F" w:rsidRPr="006D3B00" w:rsidRDefault="00B92D0F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6D3B00" w:rsidRPr="006D3B00" w:rsidRDefault="006D3B00" w:rsidP="006D3B00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Na temelju članka 11. stavka 1. Zakona o prvu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25/13, </w:t>
      </w:r>
      <w:r w:rsidRPr="006D3B00">
        <w:rPr>
          <w:rFonts w:ascii="Times New Roman" w:hAnsi="Times New Roman" w:cs="Times New Roman"/>
          <w:sz w:val="24"/>
          <w:szCs w:val="24"/>
        </w:rPr>
        <w:t>85/15</w:t>
      </w:r>
      <w:r>
        <w:rPr>
          <w:rFonts w:ascii="Times New Roman" w:hAnsi="Times New Roman" w:cs="Times New Roman"/>
          <w:sz w:val="24"/>
          <w:szCs w:val="24"/>
        </w:rPr>
        <w:t xml:space="preserve"> i 69/22</w:t>
      </w:r>
      <w:r w:rsidRPr="006D3B00">
        <w:rPr>
          <w:rFonts w:ascii="Times New Roman" w:hAnsi="Times New Roman" w:cs="Times New Roman"/>
          <w:sz w:val="24"/>
          <w:szCs w:val="24"/>
        </w:rPr>
        <w:t>), Općina Starigrad, objavljuje</w:t>
      </w:r>
    </w:p>
    <w:p w:rsidR="006D3B00" w:rsidRPr="00943A4A" w:rsidRDefault="006D3B00" w:rsidP="006D3B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6D3B00" w:rsidRPr="00943A4A" w:rsidRDefault="006D3B00" w:rsidP="006D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</w:p>
    <w:p w:rsidR="006D3B00" w:rsidRPr="00943A4A" w:rsidRDefault="006D3B00" w:rsidP="006D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:rsidR="006D3B00" w:rsidRPr="00943A4A" w:rsidRDefault="006D3B00" w:rsidP="006D3B0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3A4A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Nacrt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Odluke o porezima Općine Starigrad</w:t>
      </w: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Općina Starigrad objavljuje Nacrt </w:t>
      </w:r>
      <w:r>
        <w:rPr>
          <w:rFonts w:ascii="Times New Roman" w:hAnsi="Times New Roman" w:cs="Times New Roman"/>
          <w:sz w:val="24"/>
          <w:szCs w:val="24"/>
        </w:rPr>
        <w:t xml:space="preserve">Odluke o porezima Općine Starigrad. </w:t>
      </w:r>
      <w:r w:rsidRPr="00943A4A">
        <w:rPr>
          <w:rFonts w:ascii="Times New Roman" w:hAnsi="Times New Roman" w:cs="Times New Roman"/>
          <w:sz w:val="24"/>
          <w:szCs w:val="24"/>
        </w:rPr>
        <w:t xml:space="preserve">Savjetovanje s javnošću provest će se u trajanju od 30 dana u razdoblju od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3A4A">
        <w:rPr>
          <w:rFonts w:ascii="Times New Roman" w:hAnsi="Times New Roman" w:cs="Times New Roman"/>
          <w:sz w:val="24"/>
          <w:szCs w:val="24"/>
        </w:rPr>
        <w:t>. listopada 2023. godine do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A4A">
        <w:rPr>
          <w:rFonts w:ascii="Times New Roman" w:hAnsi="Times New Roman" w:cs="Times New Roman"/>
          <w:sz w:val="24"/>
          <w:szCs w:val="24"/>
        </w:rPr>
        <w:t xml:space="preserve">. studenog 2023. godine. </w:t>
      </w: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Za dostavu prijedloga i mišljenja koristi se isključivo priloženi obrazac. Popunjeni obrazac potrebno je dostaviti na e-mail adresu: </w:t>
      </w:r>
      <w:hyperlink r:id="rId6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info@opcina-starigrad.hr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ab/>
        <w:t xml:space="preserve"> ili putem pošte na adresu: Općina Starigrad, Trg T. Marasovića 1, 23244 Starigrad-Paklenica.</w:t>
      </w: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Po završetku Savjetovanja, Općina Starigrad sastavit će izvješće koje sadrži zaprimljene prijedloge i primjedbe te očitovanje s razlozima za neprihvaćanje pojedinih prijedloga i primjedbi a koje će biti objavljeno na internetskoj stranici Općine Starigrad </w:t>
      </w:r>
      <w:hyperlink r:id="rId7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 xml:space="preserve">, na poveznici </w:t>
      </w:r>
      <w:hyperlink r:id="rId8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http://www.opcina-starigrad.hr/pristup-informacijama/savjetovanje-sa-zainteresiranom-javnoscu/zavrseno-savjetovanje/</w:t>
        </w:r>
      </w:hyperlink>
      <w:r w:rsidRPr="00943A4A">
        <w:rPr>
          <w:rFonts w:ascii="Times New Roman" w:hAnsi="Times New Roman" w:cs="Times New Roman"/>
          <w:sz w:val="24"/>
          <w:szCs w:val="24"/>
        </w:rPr>
        <w:t>.</w:t>
      </w: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>Izvješće o savjetovanju s javnošću nositelj izrade nacrta obvezno dostavlja tijelu koje usvaja ili donosi propis, opći akt ili dokument.</w:t>
      </w: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Na temelju predloženog teksta dokumenta i pristiglih prijedloga i mišljenja, formulirat će se konačni tekst  </w:t>
      </w:r>
      <w:r>
        <w:rPr>
          <w:rFonts w:ascii="Times New Roman" w:hAnsi="Times New Roman" w:cs="Times New Roman"/>
          <w:sz w:val="24"/>
          <w:szCs w:val="24"/>
        </w:rPr>
        <w:t>Odluke o porezima Općine Starigrad</w:t>
      </w:r>
      <w:r w:rsidRPr="00943A4A">
        <w:rPr>
          <w:rFonts w:ascii="Times New Roman" w:hAnsi="Times New Roman" w:cs="Times New Roman"/>
          <w:sz w:val="24"/>
          <w:szCs w:val="24"/>
        </w:rPr>
        <w:t>. Prilog obavijesti čine: Nacrt prijedloga dokumenta, Obrazloženje razloga i ciljeva koji se žele postići donošenjem akta i Obrazac za dostavu prijedloga i mišljenja.</w:t>
      </w:r>
    </w:p>
    <w:p w:rsidR="006D3B00" w:rsidRDefault="006D3B00" w:rsidP="006D3B00">
      <w:pPr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rPr>
          <w:rFonts w:ascii="Times New Roman" w:hAnsi="Times New Roman" w:cs="Times New Roman"/>
          <w:sz w:val="24"/>
          <w:szCs w:val="24"/>
        </w:rPr>
      </w:pPr>
    </w:p>
    <w:p w:rsidR="006D3B00" w:rsidRPr="00943A4A" w:rsidRDefault="006D3B00" w:rsidP="006D3B0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="004D71E2">
        <w:rPr>
          <w:rFonts w:ascii="Times New Roman" w:hAnsi="Times New Roman" w:cs="Times New Roman"/>
          <w:sz w:val="24"/>
          <w:szCs w:val="24"/>
          <w:lang w:val="pt-PT"/>
        </w:rPr>
        <w:t>Pročelnica</w:t>
      </w:r>
    </w:p>
    <w:p w:rsidR="006D3B00" w:rsidRPr="00943A4A" w:rsidRDefault="006D3B00" w:rsidP="006D3B0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D3B00" w:rsidRPr="00943A4A" w:rsidRDefault="006D3B00" w:rsidP="006D3B00">
      <w:pPr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Marina 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>Milovac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 xml:space="preserve"> mag.archeol. </w:t>
      </w:r>
    </w:p>
    <w:p w:rsidR="006D3B00" w:rsidRDefault="00B22CE7" w:rsidP="006D3B00">
      <w:pPr>
        <w:rPr>
          <w:b/>
        </w:rPr>
      </w:pPr>
      <w:r w:rsidRPr="00B22CE7">
        <w:rPr>
          <w:b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6pt;margin-top:729.65pt;width:278.35pt;height:7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<v:textbox>
              <w:txbxContent>
                <w:p w:rsidR="006D3B00" w:rsidRDefault="006D3B00" w:rsidP="006D3B00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p w:rsidR="00B92D0F" w:rsidRPr="00693226" w:rsidRDefault="00CC3CF9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</w:rPr>
        <w:t>Dostaviti:</w:t>
      </w:r>
    </w:p>
    <w:p w:rsidR="00CC3CF9" w:rsidRPr="00693226" w:rsidRDefault="00CC3CF9" w:rsidP="00B92D0F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</w:rPr>
        <w:t>1.</w:t>
      </w:r>
    </w:p>
    <w:p w:rsidR="008A562A" w:rsidRDefault="00B22CE7">
      <w:pPr>
        <w:rPr>
          <w:b/>
        </w:rPr>
      </w:pPr>
      <w:r w:rsidRPr="00B22CE7">
        <w:rPr>
          <w:b/>
          <w:lang w:eastAsia="hr-HR"/>
        </w:rPr>
        <w:pict>
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&#10;" stroked="f">
            <v:textbox>
              <w:txbxContent>
                <w:p w:rsidR="008A562A" w:rsidRDefault="008A562A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8A562A" w:rsidSect="00E80E2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A562A"/>
    <w:rsid w:val="002F25AC"/>
    <w:rsid w:val="003A1D67"/>
    <w:rsid w:val="004D71E2"/>
    <w:rsid w:val="006229A3"/>
    <w:rsid w:val="00693226"/>
    <w:rsid w:val="00693AB1"/>
    <w:rsid w:val="006D3B00"/>
    <w:rsid w:val="008A562A"/>
    <w:rsid w:val="008C5FE5"/>
    <w:rsid w:val="00A836D0"/>
    <w:rsid w:val="00AC35DA"/>
    <w:rsid w:val="00AF5663"/>
    <w:rsid w:val="00B22CE7"/>
    <w:rsid w:val="00B92D0F"/>
    <w:rsid w:val="00C9578C"/>
    <w:rsid w:val="00CC3CF9"/>
    <w:rsid w:val="00D707B3"/>
    <w:rsid w:val="00E80E21"/>
    <w:rsid w:val="00EE77A2"/>
    <w:rsid w:val="00FB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E2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80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pristup-informacijama/savjetovanje-sa-zainteresiranom-javnoscu/zavrseno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cina-starigra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Anita</cp:lastModifiedBy>
  <cp:revision>5</cp:revision>
  <cp:lastPrinted>2014-11-26T14:09:00Z</cp:lastPrinted>
  <dcterms:created xsi:type="dcterms:W3CDTF">2023-10-24T10:29:00Z</dcterms:created>
  <dcterms:modified xsi:type="dcterms:W3CDTF">2023-10-24T12:20:00Z</dcterms:modified>
</cp:coreProperties>
</file>