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08" w:rsidRPr="00A63D8C" w:rsidRDefault="00A63D8C" w:rsidP="005F5CF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Prijedlog</w:t>
      </w:r>
      <w:r w:rsidR="00994FE4">
        <w:rPr>
          <w:rFonts w:ascii="Cambria" w:hAnsi="Cambria"/>
          <w:b/>
          <w:i/>
          <w:sz w:val="24"/>
          <w:szCs w:val="24"/>
        </w:rPr>
        <w:t>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994FE4">
        <w:rPr>
          <w:rFonts w:ascii="Cambria" w:hAnsi="Cambria"/>
          <w:b/>
          <w:i/>
          <w:sz w:val="24"/>
          <w:szCs w:val="24"/>
        </w:rPr>
        <w:t>Plan upravljanja</w:t>
      </w:r>
      <w:r w:rsidRPr="00A63D8C">
        <w:rPr>
          <w:rFonts w:ascii="Cambria" w:hAnsi="Cambria"/>
          <w:b/>
          <w:i/>
          <w:sz w:val="24"/>
          <w:szCs w:val="24"/>
        </w:rPr>
        <w:t xml:space="preserve"> imovinom u vlasništvu Općine Starigrad za </w:t>
      </w:r>
      <w:r w:rsidR="00994FE4">
        <w:rPr>
          <w:rFonts w:ascii="Cambria" w:hAnsi="Cambria"/>
          <w:b/>
          <w:i/>
          <w:sz w:val="24"/>
          <w:szCs w:val="24"/>
        </w:rPr>
        <w:t>202</w:t>
      </w:r>
      <w:r w:rsidR="00433B12">
        <w:rPr>
          <w:rFonts w:ascii="Cambria" w:hAnsi="Cambria"/>
          <w:b/>
          <w:i/>
          <w:sz w:val="24"/>
          <w:szCs w:val="24"/>
        </w:rPr>
        <w:t>4</w:t>
      </w:r>
      <w:r w:rsidR="00994FE4">
        <w:rPr>
          <w:rFonts w:ascii="Cambria" w:hAnsi="Cambria"/>
          <w:b/>
          <w:i/>
          <w:sz w:val="24"/>
          <w:szCs w:val="24"/>
        </w:rPr>
        <w:t xml:space="preserve">. godinu </w:t>
      </w:r>
      <w:r>
        <w:rPr>
          <w:rFonts w:ascii="Cambria" w:hAnsi="Cambria"/>
          <w:b/>
          <w:i/>
          <w:sz w:val="24"/>
          <w:szCs w:val="24"/>
        </w:rPr>
        <w:t xml:space="preserve">– Obrazloženje: </w:t>
      </w:r>
    </w:p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5CF3" w:rsidRDefault="005F5CF3" w:rsidP="005F5CF3">
      <w:pPr>
        <w:autoSpaceDE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Općina Starigrad izrađuje Plan upravljanja imovinom u vlasništvu Općine Starigrad</w:t>
      </w:r>
      <w:r>
        <w:rPr>
          <w:rFonts w:ascii="Cambria" w:hAnsi="Cambria"/>
          <w:sz w:val="24"/>
          <w:szCs w:val="24"/>
        </w:rPr>
        <w:t xml:space="preserve"> </w:t>
      </w:r>
      <w:r w:rsidRPr="00994FE4">
        <w:rPr>
          <w:rFonts w:ascii="Cambria" w:hAnsi="Cambria"/>
          <w:sz w:val="24"/>
          <w:szCs w:val="24"/>
        </w:rPr>
        <w:t>za 202</w:t>
      </w:r>
      <w:r w:rsidR="00433B12">
        <w:rPr>
          <w:rFonts w:ascii="Cambria" w:hAnsi="Cambria"/>
          <w:sz w:val="24"/>
          <w:szCs w:val="24"/>
        </w:rPr>
        <w:t>4</w:t>
      </w:r>
      <w:r w:rsidRPr="00994FE4">
        <w:rPr>
          <w:rFonts w:ascii="Cambria" w:hAnsi="Cambria"/>
          <w:sz w:val="24"/>
          <w:szCs w:val="24"/>
        </w:rPr>
        <w:t>. godinu. Plan upravljanja imovinom donosi se za razdoblje od godinu dana. Donošenje Godišnjeg plana upravljanja utvrđeno je člancima 15. i 19. Zakona o upravljanju državnom imovinom (»Narodne novine«, broj 52/18).</w:t>
      </w: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Godišnji plan upravljanja imovinom Općine Starigrad za 202</w:t>
      </w:r>
      <w:r w:rsidR="00433B12">
        <w:rPr>
          <w:rFonts w:ascii="Cambria" w:hAnsi="Cambria"/>
          <w:sz w:val="24"/>
          <w:szCs w:val="24"/>
        </w:rPr>
        <w:t>4</w:t>
      </w:r>
      <w:r w:rsidRPr="00994FE4">
        <w:rPr>
          <w:rFonts w:ascii="Cambria" w:hAnsi="Cambria"/>
          <w:sz w:val="24"/>
          <w:szCs w:val="24"/>
        </w:rPr>
        <w:t>. godinu, predstavlja dokument u kojem se putem mjera, projekata i aktivnosti razrađuju elementi strateškog planiranja postavljeni u Strategiji upravljanja imovinom Općine Starigrad za razdoblje 2021-2027. godine.</w:t>
      </w: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Navedenim godišnjim planom obuhvatit će se i ciljevi, smjernice i provedbene mjere upravljanja pojedinim oblikom imovine u vlasništvu Općine Starigra</w:t>
      </w:r>
      <w:r>
        <w:rPr>
          <w:rFonts w:ascii="Cambria" w:hAnsi="Cambria"/>
          <w:sz w:val="24"/>
          <w:szCs w:val="24"/>
        </w:rPr>
        <w:t xml:space="preserve">du svrhu provođenja Strategije. </w:t>
      </w:r>
    </w:p>
    <w:p w:rsidR="00994FE4" w:rsidRP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Smjernice Strategije, a time i odrednica godišnjih planova jest pronalaženje optimalnih rješenja koja će dugoročno očuvati imovinu, čuvati interese Općine Starigrad i generirati gospodarski rast kako bi se osigurala kontrola, javni interes i pravično raspolaganje imovinom u vlasništvu Općine Starigrad.</w:t>
      </w:r>
    </w:p>
    <w:p w:rsid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p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5F5CF3"/>
    <w:rsid w:val="00245208"/>
    <w:rsid w:val="00267C87"/>
    <w:rsid w:val="0038586E"/>
    <w:rsid w:val="003F5FF1"/>
    <w:rsid w:val="00433B12"/>
    <w:rsid w:val="005F5CF3"/>
    <w:rsid w:val="00795B9C"/>
    <w:rsid w:val="0093772F"/>
    <w:rsid w:val="0095538B"/>
    <w:rsid w:val="00994FE4"/>
    <w:rsid w:val="00A43FD5"/>
    <w:rsid w:val="00A63D8C"/>
    <w:rsid w:val="00C03B34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cp:lastPrinted>2020-02-25T07:16:00Z</cp:lastPrinted>
  <dcterms:created xsi:type="dcterms:W3CDTF">2023-10-02T05:36:00Z</dcterms:created>
  <dcterms:modified xsi:type="dcterms:W3CDTF">2023-10-02T05:36:00Z</dcterms:modified>
</cp:coreProperties>
</file>