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+*xfs*pvs*lsu*cvA*xBj*qEC*gyb*vAq*ckk*klD*pBk*-</w:t>
            </w:r>
            <w:r>
              <w:rPr>
                <w:rFonts w:ascii="PDF417x" w:hAnsi="PDF417x"/>
                <w:sz w:val="24"/>
                <w:szCs w:val="24"/>
              </w:rPr>
              <w:br/>
              <w:t>+*yqw*wsu*yaF*sct*xaa*wEv*EDt*jmw*xEB*jus*zew*-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+*eDs*lyd*lyd*lyd*lyd*bhs*jqC*Bcj*jFA*llj*zfE*-</w:t>
            </w:r>
            <w:r>
              <w:rPr>
                <w:rFonts w:ascii="PDF417x" w:hAnsi="PDF417x"/>
                <w:sz w:val="24"/>
                <w:szCs w:val="24"/>
              </w:rPr>
              <w:br/>
              <w:t>+*ftw*wxD*nAm*jbl*nvo*yrx*cas*str*xoi*Eww*onA*-</w:t>
            </w:r>
            <w:r>
              <w:rPr>
                <w:rFonts w:ascii="PDF417x" w:hAnsi="PDF417x"/>
                <w:sz w:val="24"/>
                <w:szCs w:val="24"/>
              </w:rPr>
              <w:br/>
              <w:t>+*ftA*zei*skh*xCc*wEd*xqB*yEn*ftA*jta*cjB*uws*-</w:t>
            </w:r>
            <w:r>
              <w:rPr>
                <w:rFonts w:ascii="PDF417x" w:hAnsi="PDF417x"/>
                <w:sz w:val="24"/>
                <w:szCs w:val="24"/>
              </w:rPr>
              <w:br/>
              <w:t>+*xjq*Dcb*gkb*ggy*ika*ofw*ntg*jnc*Byu*bxu*uzq*-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75F812B6" w14:textId="4912715F" w:rsidR="008C5FE5" w:rsidRPr="00332E1B" w:rsidRDefault="00B92D0F" w:rsidP="00B92D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D0F">
        <w:rPr>
          <w:rFonts w:eastAsia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1FED99F9">
            <wp:simplePos x="0" y="0"/>
            <wp:positionH relativeFrom="column">
              <wp:posOffset>514985</wp:posOffset>
            </wp:positionH>
            <wp:positionV relativeFrom="paragraph">
              <wp:posOffset>-455295</wp:posOffset>
            </wp:positionV>
            <wp:extent cx="335915" cy="44513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FE810" w14:textId="77777777" w:rsidR="00EE77A2" w:rsidRPr="00332E1B" w:rsidRDefault="00EE77A2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332E1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REPUBLIKA HRVATSKA</w:t>
      </w:r>
    </w:p>
    <w:p w14:paraId="221572D3" w14:textId="77777777" w:rsidR="00EE77A2" w:rsidRPr="00332E1B" w:rsidRDefault="00EE77A2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332E1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ZADARSKA ŽUPANIJA</w:t>
      </w:r>
    </w:p>
    <w:p w14:paraId="2CA9103A" w14:textId="77777777" w:rsidR="00332E1B" w:rsidRPr="00332E1B" w:rsidRDefault="00EE77A2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332E1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OPĆINA STARIGRAD</w:t>
      </w:r>
      <w:r w:rsidR="00B92D0F" w:rsidRPr="00332E1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</w:p>
    <w:p w14:paraId="2E955F68" w14:textId="252A17F7" w:rsidR="00B92D0F" w:rsidRPr="00332E1B" w:rsidRDefault="00332E1B" w:rsidP="00B92D0F">
      <w:pPr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332E1B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hr-HR"/>
        </w:rPr>
        <w:t>Jedinstveni upravni odjel</w:t>
      </w:r>
      <w:r w:rsidR="00B92D0F" w:rsidRPr="00332E1B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hr-HR"/>
        </w:rPr>
        <w:tab/>
      </w:r>
    </w:p>
    <w:p w14:paraId="3379EE20" w14:textId="77777777" w:rsidR="00B92D0F" w:rsidRPr="00332E1B" w:rsidRDefault="00B92D0F" w:rsidP="00B92D0F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67B11731" w14:textId="57311DEA" w:rsidR="00B92D0F" w:rsidRPr="00332E1B" w:rsidRDefault="00C9578C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332E1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KLASA: </w:t>
      </w:r>
      <w:r w:rsidR="00B92D0F" w:rsidRPr="00332E1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013-02/23-01/8</w:t>
      </w:r>
      <w:r w:rsidR="008C5FE5" w:rsidRPr="00332E1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 </w:t>
      </w:r>
    </w:p>
    <w:p w14:paraId="3E7BE96D" w14:textId="77777777" w:rsidR="00CC3CF9" w:rsidRPr="00332E1B" w:rsidRDefault="00C9578C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332E1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URBROJ: </w:t>
      </w:r>
      <w:r w:rsidR="00B92D0F" w:rsidRPr="00332E1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2198-9-3-23-1</w:t>
      </w:r>
    </w:p>
    <w:p w14:paraId="4445648A" w14:textId="31B74D48" w:rsidR="00B92D0F" w:rsidRPr="00332E1B" w:rsidRDefault="00CC3CF9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332E1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Starigrad-Paklenica,</w:t>
      </w:r>
      <w:r w:rsidR="00C9578C" w:rsidRPr="00332E1B"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eastAsia="hr-HR"/>
        </w:rPr>
        <w:t xml:space="preserve"> </w:t>
      </w:r>
      <w:r w:rsidR="00B92D0F" w:rsidRPr="00332E1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25.10.2023.</w:t>
      </w:r>
    </w:p>
    <w:p w14:paraId="605AC4BF" w14:textId="77777777" w:rsidR="00332E1B" w:rsidRPr="00332E1B" w:rsidRDefault="00332E1B">
      <w:pPr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153AAB0E" w14:textId="77777777" w:rsidR="00332E1B" w:rsidRPr="00332E1B" w:rsidRDefault="00332E1B" w:rsidP="00332E1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2E1B">
        <w:rPr>
          <w:rFonts w:ascii="Times New Roman" w:hAnsi="Times New Roman" w:cs="Times New Roman"/>
          <w:sz w:val="24"/>
          <w:szCs w:val="24"/>
        </w:rPr>
        <w:t>Na temelju članka 11. stavka 1. Zakona o prvu na pristup informacijama („Narodne novine“ broj 25/13 i 85/15), Općina Starigrad, objavljuje</w:t>
      </w:r>
    </w:p>
    <w:p w14:paraId="06C0FF7F" w14:textId="77777777" w:rsidR="00332E1B" w:rsidRPr="00332E1B" w:rsidRDefault="00332E1B" w:rsidP="00332E1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5166296" w14:textId="77777777" w:rsidR="00332E1B" w:rsidRPr="00332E1B" w:rsidRDefault="00332E1B" w:rsidP="00332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E1B">
        <w:rPr>
          <w:rFonts w:ascii="Times New Roman" w:hAnsi="Times New Roman" w:cs="Times New Roman"/>
          <w:b/>
          <w:sz w:val="24"/>
          <w:szCs w:val="24"/>
        </w:rPr>
        <w:t>P O Z I V</w:t>
      </w:r>
    </w:p>
    <w:p w14:paraId="36D0D7DB" w14:textId="77777777" w:rsidR="00332E1B" w:rsidRPr="00332E1B" w:rsidRDefault="00332E1B" w:rsidP="00332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E1B">
        <w:rPr>
          <w:rFonts w:ascii="Times New Roman" w:hAnsi="Times New Roman" w:cs="Times New Roman"/>
          <w:b/>
          <w:sz w:val="24"/>
          <w:szCs w:val="24"/>
        </w:rPr>
        <w:t>javnosti za sudjelovanje u postupku savjetovanja</w:t>
      </w:r>
    </w:p>
    <w:p w14:paraId="04F5AB5A" w14:textId="77777777" w:rsidR="00332E1B" w:rsidRPr="00332E1B" w:rsidRDefault="00332E1B" w:rsidP="00332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E1B">
        <w:rPr>
          <w:rFonts w:ascii="Times New Roman" w:hAnsi="Times New Roman" w:cs="Times New Roman"/>
          <w:b/>
          <w:sz w:val="24"/>
          <w:szCs w:val="24"/>
        </w:rPr>
        <w:t>dostavom prijedloga i mišljenja</w:t>
      </w:r>
    </w:p>
    <w:p w14:paraId="5FBB5769" w14:textId="0B3808BA" w:rsidR="00332E1B" w:rsidRPr="00332E1B" w:rsidRDefault="00332E1B" w:rsidP="00332E1B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2E1B">
        <w:rPr>
          <w:rFonts w:ascii="Times New Roman" w:hAnsi="Times New Roman" w:cs="Times New Roman"/>
          <w:i/>
          <w:sz w:val="24"/>
          <w:szCs w:val="24"/>
          <w:u w:val="single"/>
        </w:rPr>
        <w:t xml:space="preserve">na Nacrt </w:t>
      </w:r>
      <w:r w:rsidRPr="00332E1B">
        <w:rPr>
          <w:rFonts w:ascii="Times New Roman" w:hAnsi="Times New Roman" w:cs="Times New Roman"/>
          <w:i/>
          <w:sz w:val="24"/>
          <w:szCs w:val="24"/>
          <w:u w:val="single"/>
        </w:rPr>
        <w:t>Odluke o redu na pomorskom dobru</w:t>
      </w:r>
    </w:p>
    <w:p w14:paraId="31154E6E" w14:textId="77777777" w:rsidR="00332E1B" w:rsidRPr="00332E1B" w:rsidRDefault="00332E1B" w:rsidP="00332E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6EB265" w14:textId="294E0CB2" w:rsidR="00332E1B" w:rsidRPr="00332E1B" w:rsidRDefault="00332E1B" w:rsidP="00332E1B">
      <w:pPr>
        <w:jc w:val="both"/>
        <w:rPr>
          <w:rFonts w:ascii="Times New Roman" w:hAnsi="Times New Roman" w:cs="Times New Roman"/>
          <w:sz w:val="24"/>
          <w:szCs w:val="24"/>
        </w:rPr>
      </w:pPr>
      <w:r w:rsidRPr="00332E1B">
        <w:rPr>
          <w:rFonts w:ascii="Times New Roman" w:hAnsi="Times New Roman" w:cs="Times New Roman"/>
          <w:sz w:val="24"/>
          <w:szCs w:val="24"/>
        </w:rPr>
        <w:t xml:space="preserve">Općina Starigrad objavljuje Nacrt </w:t>
      </w:r>
      <w:r w:rsidRPr="00332E1B">
        <w:rPr>
          <w:rFonts w:ascii="Times New Roman" w:hAnsi="Times New Roman" w:cs="Times New Roman"/>
          <w:sz w:val="24"/>
          <w:szCs w:val="24"/>
        </w:rPr>
        <w:t>Odluke o redu na pomorskom dobru</w:t>
      </w:r>
      <w:r w:rsidRPr="00332E1B">
        <w:rPr>
          <w:rFonts w:ascii="Times New Roman" w:hAnsi="Times New Roman" w:cs="Times New Roman"/>
          <w:sz w:val="24"/>
          <w:szCs w:val="24"/>
        </w:rPr>
        <w:t xml:space="preserve">. Savjetovanje s javnošću provest će se u trajanju od 30 dana u razdoblju od </w:t>
      </w:r>
      <w:r w:rsidRPr="00332E1B">
        <w:rPr>
          <w:rFonts w:ascii="Times New Roman" w:hAnsi="Times New Roman" w:cs="Times New Roman"/>
          <w:sz w:val="24"/>
          <w:szCs w:val="24"/>
        </w:rPr>
        <w:t>26</w:t>
      </w:r>
      <w:r w:rsidRPr="00332E1B">
        <w:rPr>
          <w:rFonts w:ascii="Times New Roman" w:hAnsi="Times New Roman" w:cs="Times New Roman"/>
          <w:sz w:val="24"/>
          <w:szCs w:val="24"/>
        </w:rPr>
        <w:t>. listopada 2023. godine do 2</w:t>
      </w:r>
      <w:r w:rsidRPr="00332E1B">
        <w:rPr>
          <w:rFonts w:ascii="Times New Roman" w:hAnsi="Times New Roman" w:cs="Times New Roman"/>
          <w:sz w:val="24"/>
          <w:szCs w:val="24"/>
        </w:rPr>
        <w:t>4</w:t>
      </w:r>
      <w:r w:rsidRPr="00332E1B">
        <w:rPr>
          <w:rFonts w:ascii="Times New Roman" w:hAnsi="Times New Roman" w:cs="Times New Roman"/>
          <w:sz w:val="24"/>
          <w:szCs w:val="24"/>
        </w:rPr>
        <w:t xml:space="preserve">. studenog 2023. godine. </w:t>
      </w:r>
    </w:p>
    <w:p w14:paraId="46BE9DC4" w14:textId="77777777" w:rsidR="00332E1B" w:rsidRPr="00332E1B" w:rsidRDefault="00332E1B" w:rsidP="00332E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B73036" w14:textId="77777777" w:rsidR="00332E1B" w:rsidRPr="00332E1B" w:rsidRDefault="00332E1B" w:rsidP="00332E1B">
      <w:pPr>
        <w:jc w:val="both"/>
        <w:rPr>
          <w:rFonts w:ascii="Times New Roman" w:hAnsi="Times New Roman" w:cs="Times New Roman"/>
          <w:sz w:val="24"/>
          <w:szCs w:val="24"/>
        </w:rPr>
      </w:pPr>
      <w:r w:rsidRPr="00332E1B">
        <w:rPr>
          <w:rFonts w:ascii="Times New Roman" w:hAnsi="Times New Roman" w:cs="Times New Roman"/>
          <w:sz w:val="24"/>
          <w:szCs w:val="24"/>
        </w:rPr>
        <w:t xml:space="preserve">Za dostavu prijedloga i mišljenja koristi se isključivo priloženi obrazac. Popunjeni obrazac potrebno je dostaviti na e-mail adresu: </w:t>
      </w:r>
      <w:hyperlink r:id="rId6" w:history="1">
        <w:r w:rsidRPr="00332E1B">
          <w:rPr>
            <w:rStyle w:val="Hyperlink"/>
            <w:rFonts w:ascii="Times New Roman" w:hAnsi="Times New Roman" w:cs="Times New Roman"/>
            <w:sz w:val="24"/>
            <w:szCs w:val="24"/>
          </w:rPr>
          <w:t>info@opcina-starigrad.hr</w:t>
        </w:r>
      </w:hyperlink>
      <w:r w:rsidRPr="00332E1B">
        <w:rPr>
          <w:rFonts w:ascii="Times New Roman" w:hAnsi="Times New Roman" w:cs="Times New Roman"/>
          <w:sz w:val="24"/>
          <w:szCs w:val="24"/>
        </w:rPr>
        <w:tab/>
        <w:t xml:space="preserve"> ili putem pošte na adresu: Općina Starigrad, Trg T. Marasovića 1, 23244 Starigrad-Paklenica.</w:t>
      </w:r>
    </w:p>
    <w:p w14:paraId="23C15073" w14:textId="77777777" w:rsidR="00332E1B" w:rsidRPr="00332E1B" w:rsidRDefault="00332E1B" w:rsidP="00332E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381488" w14:textId="77777777" w:rsidR="00332E1B" w:rsidRPr="00332E1B" w:rsidRDefault="00332E1B" w:rsidP="00332E1B">
      <w:pPr>
        <w:jc w:val="both"/>
        <w:rPr>
          <w:rFonts w:ascii="Times New Roman" w:hAnsi="Times New Roman" w:cs="Times New Roman"/>
          <w:sz w:val="24"/>
          <w:szCs w:val="24"/>
        </w:rPr>
      </w:pPr>
      <w:r w:rsidRPr="00332E1B">
        <w:rPr>
          <w:rFonts w:ascii="Times New Roman" w:hAnsi="Times New Roman" w:cs="Times New Roman"/>
          <w:sz w:val="24"/>
          <w:szCs w:val="24"/>
        </w:rPr>
        <w:t xml:space="preserve">Po završetku Savjetovanja, Općina Starigrad sastavit će izvješće koje sadrži zaprimljene prijedloge i primjedbe te očitovanje s razlozima za neprihvaćanje pojedinih prijedloga i primjedbi a koje će biti objavljeno na internetskoj stranici Općine Starigrad </w:t>
      </w:r>
      <w:hyperlink r:id="rId7" w:history="1">
        <w:r w:rsidRPr="00332E1B">
          <w:rPr>
            <w:rStyle w:val="Hyperlink"/>
            <w:rFonts w:ascii="Times New Roman" w:hAnsi="Times New Roman" w:cs="Times New Roman"/>
            <w:sz w:val="24"/>
            <w:szCs w:val="24"/>
          </w:rPr>
          <w:t>www.opcina-starigrad.hr</w:t>
        </w:r>
      </w:hyperlink>
      <w:r w:rsidRPr="00332E1B">
        <w:rPr>
          <w:rFonts w:ascii="Times New Roman" w:hAnsi="Times New Roman" w:cs="Times New Roman"/>
          <w:sz w:val="24"/>
          <w:szCs w:val="24"/>
        </w:rPr>
        <w:t xml:space="preserve">, na poveznici </w:t>
      </w:r>
      <w:hyperlink r:id="rId8" w:history="1">
        <w:r w:rsidRPr="00332E1B">
          <w:rPr>
            <w:rStyle w:val="Hyperlink"/>
            <w:rFonts w:ascii="Times New Roman" w:hAnsi="Times New Roman" w:cs="Times New Roman"/>
            <w:sz w:val="24"/>
            <w:szCs w:val="24"/>
          </w:rPr>
          <w:t>http://www.opcina-starigrad.hr/pristup-informacijama/savjetovanje-sa-zainteresiranom-javnoscu/zavrseno-savjetovanje/</w:t>
        </w:r>
      </w:hyperlink>
      <w:r w:rsidRPr="00332E1B">
        <w:rPr>
          <w:rFonts w:ascii="Times New Roman" w:hAnsi="Times New Roman" w:cs="Times New Roman"/>
          <w:sz w:val="24"/>
          <w:szCs w:val="24"/>
        </w:rPr>
        <w:t>.</w:t>
      </w:r>
    </w:p>
    <w:p w14:paraId="64788D8E" w14:textId="77777777" w:rsidR="00332E1B" w:rsidRPr="00332E1B" w:rsidRDefault="00332E1B" w:rsidP="00332E1B">
      <w:pPr>
        <w:jc w:val="both"/>
        <w:rPr>
          <w:rFonts w:ascii="Times New Roman" w:hAnsi="Times New Roman" w:cs="Times New Roman"/>
          <w:sz w:val="24"/>
          <w:szCs w:val="24"/>
        </w:rPr>
      </w:pPr>
      <w:r w:rsidRPr="00332E1B">
        <w:rPr>
          <w:rFonts w:ascii="Times New Roman" w:hAnsi="Times New Roman" w:cs="Times New Roman"/>
          <w:sz w:val="24"/>
          <w:szCs w:val="24"/>
        </w:rPr>
        <w:t>Izvješće o savjetovanju s javnošću nositelj izrade nacrta obvezno dostavlja tijelu koje usvaja ili donosi propis, opći akt ili dokument.</w:t>
      </w:r>
    </w:p>
    <w:p w14:paraId="7FDB6CDB" w14:textId="77777777" w:rsidR="00332E1B" w:rsidRPr="00332E1B" w:rsidRDefault="00332E1B" w:rsidP="00332E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EBF975" w14:textId="3055D3F3" w:rsidR="00332E1B" w:rsidRPr="00332E1B" w:rsidRDefault="00332E1B" w:rsidP="00332E1B">
      <w:pPr>
        <w:jc w:val="both"/>
        <w:rPr>
          <w:rFonts w:ascii="Times New Roman" w:hAnsi="Times New Roman" w:cs="Times New Roman"/>
          <w:sz w:val="24"/>
          <w:szCs w:val="24"/>
        </w:rPr>
      </w:pPr>
      <w:r w:rsidRPr="00332E1B">
        <w:rPr>
          <w:rFonts w:ascii="Times New Roman" w:hAnsi="Times New Roman" w:cs="Times New Roman"/>
          <w:sz w:val="24"/>
          <w:szCs w:val="24"/>
        </w:rPr>
        <w:t xml:space="preserve">Na temelju predloženog teksta dokumenta i pristiglih prijedloga i mišljenja, formulirat će se konačni tekst  </w:t>
      </w:r>
      <w:r w:rsidRPr="00332E1B">
        <w:rPr>
          <w:rFonts w:ascii="Times New Roman" w:hAnsi="Times New Roman" w:cs="Times New Roman"/>
          <w:sz w:val="24"/>
          <w:szCs w:val="24"/>
        </w:rPr>
        <w:t>Odluke o redu na pomorskom dobru.</w:t>
      </w:r>
      <w:r w:rsidRPr="00332E1B">
        <w:rPr>
          <w:rFonts w:ascii="Times New Roman" w:hAnsi="Times New Roman" w:cs="Times New Roman"/>
          <w:sz w:val="24"/>
          <w:szCs w:val="24"/>
        </w:rPr>
        <w:t xml:space="preserve"> Prilog obavijesti čine: Nacrt prijedloga dokumenta, Obrazloženje razloga i ciljeva koji se žele postići donošenjem akta i Obrazac za dostavu prijedloga i mišljenja.</w:t>
      </w:r>
    </w:p>
    <w:p w14:paraId="3ACDC68F" w14:textId="77777777" w:rsidR="00332E1B" w:rsidRPr="00332E1B" w:rsidRDefault="00332E1B" w:rsidP="00332E1B">
      <w:pPr>
        <w:rPr>
          <w:rFonts w:ascii="Times New Roman" w:hAnsi="Times New Roman" w:cs="Times New Roman"/>
          <w:sz w:val="24"/>
          <w:szCs w:val="24"/>
        </w:rPr>
      </w:pPr>
    </w:p>
    <w:p w14:paraId="0347399D" w14:textId="67B0ED83" w:rsidR="00332E1B" w:rsidRPr="00332E1B" w:rsidRDefault="00332E1B" w:rsidP="00332E1B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332E1B">
        <w:rPr>
          <w:rFonts w:ascii="Times New Roman" w:hAnsi="Times New Roman" w:cs="Times New Roman"/>
          <w:sz w:val="24"/>
          <w:szCs w:val="24"/>
        </w:rPr>
        <w:tab/>
      </w:r>
      <w:r w:rsidRPr="00332E1B">
        <w:rPr>
          <w:rFonts w:ascii="Times New Roman" w:hAnsi="Times New Roman" w:cs="Times New Roman"/>
          <w:sz w:val="24"/>
          <w:szCs w:val="24"/>
        </w:rPr>
        <w:tab/>
      </w:r>
      <w:r w:rsidRPr="00332E1B">
        <w:rPr>
          <w:rFonts w:ascii="Times New Roman" w:hAnsi="Times New Roman" w:cs="Times New Roman"/>
          <w:sz w:val="24"/>
          <w:szCs w:val="24"/>
        </w:rPr>
        <w:tab/>
      </w:r>
      <w:r w:rsidRPr="00332E1B">
        <w:rPr>
          <w:rFonts w:ascii="Times New Roman" w:hAnsi="Times New Roman" w:cs="Times New Roman"/>
          <w:sz w:val="24"/>
          <w:szCs w:val="24"/>
        </w:rPr>
        <w:tab/>
      </w:r>
      <w:r w:rsidRPr="00332E1B">
        <w:rPr>
          <w:rFonts w:ascii="Times New Roman" w:hAnsi="Times New Roman" w:cs="Times New Roman"/>
          <w:sz w:val="24"/>
          <w:szCs w:val="24"/>
        </w:rPr>
        <w:tab/>
      </w:r>
      <w:r w:rsidRPr="00332E1B">
        <w:rPr>
          <w:rFonts w:ascii="Times New Roman" w:hAnsi="Times New Roman" w:cs="Times New Roman"/>
          <w:sz w:val="24"/>
          <w:szCs w:val="24"/>
        </w:rPr>
        <w:tab/>
      </w:r>
      <w:r w:rsidRPr="00332E1B">
        <w:rPr>
          <w:rFonts w:ascii="Times New Roman" w:hAnsi="Times New Roman" w:cs="Times New Roman"/>
          <w:sz w:val="24"/>
          <w:szCs w:val="24"/>
        </w:rPr>
        <w:tab/>
      </w:r>
      <w:r w:rsidRPr="00332E1B">
        <w:rPr>
          <w:rFonts w:ascii="Times New Roman" w:hAnsi="Times New Roman" w:cs="Times New Roman"/>
          <w:sz w:val="24"/>
          <w:szCs w:val="24"/>
        </w:rPr>
        <w:tab/>
      </w:r>
      <w:r w:rsidRPr="00332E1B">
        <w:rPr>
          <w:rFonts w:ascii="Times New Roman" w:hAnsi="Times New Roman" w:cs="Times New Roman"/>
          <w:sz w:val="24"/>
          <w:szCs w:val="24"/>
          <w:lang w:val="pt-PT"/>
        </w:rPr>
        <w:t>Pročelnica:</w:t>
      </w:r>
    </w:p>
    <w:p w14:paraId="5E79F175" w14:textId="77777777" w:rsidR="00332E1B" w:rsidRPr="00332E1B" w:rsidRDefault="00332E1B" w:rsidP="00332E1B">
      <w:pPr>
        <w:rPr>
          <w:rFonts w:ascii="Times New Roman" w:hAnsi="Times New Roman" w:cs="Times New Roman"/>
          <w:sz w:val="24"/>
          <w:szCs w:val="24"/>
          <w:lang w:val="pt-PT"/>
        </w:rPr>
      </w:pPr>
    </w:p>
    <w:p w14:paraId="073102E8" w14:textId="0994AB6F" w:rsidR="00332E1B" w:rsidRPr="00332E1B" w:rsidRDefault="00332E1B" w:rsidP="00332E1B">
      <w:pPr>
        <w:rPr>
          <w:rFonts w:ascii="Times New Roman" w:hAnsi="Times New Roman" w:cs="Times New Roman"/>
          <w:sz w:val="24"/>
          <w:szCs w:val="24"/>
        </w:rPr>
      </w:pPr>
      <w:r w:rsidRPr="00332E1B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332E1B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332E1B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332E1B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332E1B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332E1B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332E1B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332E1B">
        <w:rPr>
          <w:rFonts w:ascii="Times New Roman" w:hAnsi="Times New Roman" w:cs="Times New Roman"/>
          <w:sz w:val="24"/>
          <w:szCs w:val="24"/>
          <w:lang w:val="pt-PT"/>
        </w:rPr>
        <w:tab/>
        <w:t xml:space="preserve">Marina Milovac mag.archeol. </w:t>
      </w:r>
    </w:p>
    <w:p w14:paraId="53408CE5" w14:textId="425F62B6" w:rsidR="008A562A" w:rsidRDefault="00D707B3">
      <w:pPr>
        <w:rPr>
          <w:b/>
        </w:rPr>
      </w:pPr>
      <w:r>
        <w:rPr>
          <w:b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5="http://schemas.microsoft.com/office/word/2012/wordprocessingDrawing" xmlns:a18hc="http://schemas.microsoft.com/office/drawing/2018/hyperlinkcolor" xmlns:adec="http://schemas.microsoft.com/office/drawing/2017/decorative" xmlns:a16svg="http://schemas.microsoft.com/office/drawing/2016/SVG/main" xmlns:dgm1612="http://schemas.microsoft.com/office/drawing/2016/12/diagram" xmlns:a1611="http://schemas.microsoft.com/office/drawing/2016/11/main" xmlns:a16="http://schemas.microsoft.com/office/drawing/2014/main" xmlns:c16ac="http://schemas.microsoft.com/office/drawing/2014/chart/ac" xmlns:pic14="http://schemas.microsoft.com/office/drawing/2010/picture" xmlns:a15="http://schemas.microsoft.com/office/drawing/2012/main" xmlns:dgm14="http://schemas.microsoft.com/office/drawing/2010/diagram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thm15="http://schemas.microsoft.com/office/thememl/2012/main" xmlns:iact="http://schemas.microsoft.com/office/powerpoint/2014/inkAction" xmlns:anam3d="http://schemas.microsoft.com/office/drawing/2018/animation/model3d" xmlns:an18="http://schemas.microsoft.com/office/drawing/2018/animation" xmlns:c173="http://schemas.microsoft.com/office/drawing/2017/03/chart" xmlns:dgm1611="http://schemas.microsoft.com/office/drawing/2016/11/diagram" xmlns:c16="http://schemas.microsoft.com/office/drawing/2014/chart" xmlns:a13cmd="http://schemas.microsoft.com/office/drawing/2013/main/command" xmlns:ns39="http://www.w3.org/2003/InkML" xmlns:ns38="http://www.w3.org/1998/Math/MathML" xmlns:cs="http://schemas.microsoft.com/office/drawing/2012/chartStyle" xmlns:c15="http://schemas.microsoft.com/office/drawing/2012/chart" xmlns:cdr14="http://schemas.microsoft.com/office/drawing/2010/chartDrawing" xmlns:msink="http://schemas.microsoft.com/ink/2010/main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a14="http://schemas.microsoft.com/office/drawing/2010/main" xmlns:a="http://schemas.openxmlformats.org/drawingml/2006/main" xmlns:sl="http://schemas.openxmlformats.org/schemaLibrary/2006/main"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id="Text Box 2" o:spid="_x0000_s1026" stroked="f">
                <v:textbox>
                  <w:txbxContent>
                    <w:p w:rsidR="008A562A" w:rsidRDefault="008A562A" w14:paraId="76EF94CE" w14:textId="77777777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2F25AC"/>
    <w:rsid w:val="00332E1B"/>
    <w:rsid w:val="006229A3"/>
    <w:rsid w:val="00693226"/>
    <w:rsid w:val="00693AB1"/>
    <w:rsid w:val="008A562A"/>
    <w:rsid w:val="008C5FE5"/>
    <w:rsid w:val="00A836D0"/>
    <w:rsid w:val="00AC35DA"/>
    <w:rsid w:val="00AF5663"/>
    <w:rsid w:val="00B92D0F"/>
    <w:rsid w:val="00C9578C"/>
    <w:rsid w:val="00CC3CF9"/>
    <w:rsid w:val="00D707B3"/>
    <w:rsid w:val="00EE7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starigrad.hr/pristup-informacijama/savjetovanje-sa-zainteresiranom-javnoscu/zavrseno-savjetovanj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cina-stari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opcina-starigrad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Korisnik23</cp:lastModifiedBy>
  <cp:revision>8</cp:revision>
  <cp:lastPrinted>2014-11-26T14:09:00Z</cp:lastPrinted>
  <dcterms:created xsi:type="dcterms:W3CDTF">2022-12-08T13:46:00Z</dcterms:created>
  <dcterms:modified xsi:type="dcterms:W3CDTF">2023-10-25T10:29:00Z</dcterms:modified>
</cp:coreProperties>
</file>