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97032" w14:textId="77777777" w:rsidR="002D4E4A" w:rsidRPr="00CF1FD7" w:rsidRDefault="002D4E4A" w:rsidP="00E46286">
      <w:pPr>
        <w:spacing w:after="0" w:line="240" w:lineRule="auto"/>
        <w:ind w:firstLine="709"/>
        <w:jc w:val="both"/>
        <w:rPr>
          <w:rFonts w:ascii="Times New Roman" w:hAnsi="Times New Roman" w:cs="Times New Roman"/>
          <w:sz w:val="24"/>
          <w:szCs w:val="24"/>
        </w:rPr>
      </w:pPr>
    </w:p>
    <w:p w14:paraId="721228F8" w14:textId="77777777" w:rsidR="002D4E4A" w:rsidRDefault="002D4E4A" w:rsidP="00E46286">
      <w:pPr>
        <w:pStyle w:val="Header"/>
        <w:tabs>
          <w:tab w:val="left" w:pos="708"/>
        </w:tabs>
        <w:ind w:firstLine="709"/>
        <w:jc w:val="both"/>
        <w:rPr>
          <w:b/>
          <w:sz w:val="24"/>
          <w:szCs w:val="24"/>
          <w:lang w:val="hr-HR"/>
        </w:rPr>
      </w:pPr>
      <w:r w:rsidRPr="00CF1FD7">
        <w:rPr>
          <w:b/>
          <w:sz w:val="24"/>
          <w:szCs w:val="24"/>
          <w:lang w:val="hr-HR"/>
        </w:rPr>
        <w:t>Obrazloženje:</w:t>
      </w:r>
    </w:p>
    <w:p w14:paraId="3DBAB2BF" w14:textId="77777777" w:rsidR="002D4E4A" w:rsidRPr="00CF1FD7" w:rsidRDefault="002D4E4A" w:rsidP="00E46286">
      <w:pPr>
        <w:pStyle w:val="Header"/>
        <w:tabs>
          <w:tab w:val="left" w:pos="708"/>
        </w:tabs>
        <w:ind w:firstLine="709"/>
        <w:jc w:val="both"/>
        <w:rPr>
          <w:sz w:val="24"/>
          <w:szCs w:val="24"/>
          <w:lang w:val="hr-HR"/>
        </w:rPr>
      </w:pPr>
    </w:p>
    <w:p w14:paraId="3E681E95" w14:textId="77777777" w:rsidR="002D4E4A" w:rsidRDefault="002D4E4A" w:rsidP="00E46286">
      <w:pPr>
        <w:pStyle w:val="Header"/>
        <w:tabs>
          <w:tab w:val="left" w:pos="708"/>
        </w:tabs>
        <w:ind w:firstLine="709"/>
        <w:jc w:val="both"/>
        <w:rPr>
          <w:sz w:val="24"/>
          <w:szCs w:val="24"/>
        </w:rPr>
      </w:pPr>
      <w:r w:rsidRPr="00CF1FD7">
        <w:rPr>
          <w:sz w:val="24"/>
          <w:szCs w:val="24"/>
          <w:lang w:val="hr-HR"/>
        </w:rPr>
        <w:t xml:space="preserve">Dana 29. srpnja 2023. godine na snagu je stupio Zakon o pomorskom dobru i morskim </w:t>
      </w:r>
      <w:r w:rsidRPr="00CF1FD7">
        <w:rPr>
          <w:sz w:val="24"/>
          <w:szCs w:val="24"/>
        </w:rPr>
        <w:t>lukama (</w:t>
      </w:r>
      <w:r w:rsidRPr="00CF1FD7">
        <w:rPr>
          <w:sz w:val="24"/>
          <w:szCs w:val="24"/>
          <w:lang w:val="hr-HR"/>
        </w:rPr>
        <w:t>„</w:t>
      </w:r>
      <w:r w:rsidRPr="00CF1FD7">
        <w:rPr>
          <w:sz w:val="24"/>
          <w:szCs w:val="24"/>
        </w:rPr>
        <w:t>Narodne novine</w:t>
      </w:r>
      <w:r w:rsidRPr="00CF1FD7">
        <w:rPr>
          <w:sz w:val="24"/>
          <w:szCs w:val="24"/>
          <w:lang w:val="hr-HR"/>
        </w:rPr>
        <w:t>“ broj</w:t>
      </w:r>
      <w:r w:rsidRPr="00CF1FD7">
        <w:rPr>
          <w:sz w:val="24"/>
          <w:szCs w:val="24"/>
        </w:rPr>
        <w:t xml:space="preserve"> </w:t>
      </w:r>
      <w:r w:rsidRPr="00CF1FD7">
        <w:rPr>
          <w:sz w:val="24"/>
          <w:szCs w:val="24"/>
          <w:lang w:val="hr-HR"/>
        </w:rPr>
        <w:t>83/23</w:t>
      </w:r>
      <w:r w:rsidRPr="00CF1FD7">
        <w:rPr>
          <w:sz w:val="24"/>
          <w:szCs w:val="24"/>
        </w:rPr>
        <w:t xml:space="preserve">) </w:t>
      </w:r>
      <w:r w:rsidRPr="00CF1FD7">
        <w:rPr>
          <w:sz w:val="24"/>
          <w:szCs w:val="24"/>
          <w:lang w:val="hr-HR"/>
        </w:rPr>
        <w:t xml:space="preserve">(dalje u tekstu: Zakon). Zakonom je </w:t>
      </w:r>
      <w:r w:rsidRPr="00CF1FD7">
        <w:rPr>
          <w:sz w:val="24"/>
          <w:szCs w:val="24"/>
        </w:rPr>
        <w:t xml:space="preserve">uređen </w:t>
      </w:r>
      <w:r w:rsidRPr="00CF1FD7">
        <w:rPr>
          <w:sz w:val="24"/>
          <w:szCs w:val="24"/>
          <w:lang w:val="hr-HR"/>
        </w:rPr>
        <w:t xml:space="preserve">pojam i </w:t>
      </w:r>
      <w:r w:rsidRPr="00CF1FD7">
        <w:rPr>
          <w:sz w:val="24"/>
          <w:szCs w:val="24"/>
        </w:rPr>
        <w:t>pravni status pomorskog dobra, zaštita pomorskog dobra, određivanje njegovih granica,</w:t>
      </w:r>
      <w:r w:rsidRPr="00CF1FD7">
        <w:rPr>
          <w:sz w:val="24"/>
          <w:szCs w:val="24"/>
          <w:lang w:val="hr-HR"/>
        </w:rPr>
        <w:t xml:space="preserve"> </w:t>
      </w:r>
      <w:r w:rsidRPr="00CF1FD7">
        <w:rPr>
          <w:sz w:val="24"/>
          <w:szCs w:val="24"/>
        </w:rPr>
        <w:t>evidencija i upis pomorskog dobra u katastru i zemljišnoj knjizi,</w:t>
      </w:r>
      <w:r w:rsidRPr="00CF1FD7">
        <w:rPr>
          <w:sz w:val="24"/>
          <w:szCs w:val="24"/>
          <w:lang w:val="hr-HR"/>
        </w:rPr>
        <w:t xml:space="preserve"> </w:t>
      </w:r>
      <w:r w:rsidRPr="00CF1FD7">
        <w:rPr>
          <w:sz w:val="24"/>
          <w:szCs w:val="24"/>
        </w:rPr>
        <w:t>imovinskopravna pitanja, upravljanje, upotreba pomorskog dobra,</w:t>
      </w:r>
      <w:r w:rsidRPr="00CF1FD7">
        <w:rPr>
          <w:sz w:val="24"/>
          <w:szCs w:val="24"/>
          <w:lang w:val="hr-HR"/>
        </w:rPr>
        <w:t xml:space="preserve"> </w:t>
      </w:r>
      <w:r w:rsidRPr="00CF1FD7">
        <w:rPr>
          <w:sz w:val="24"/>
          <w:szCs w:val="24"/>
        </w:rPr>
        <w:t>koncesije za gospodarsko korištenje pomorskog dobra, morske plaže,</w:t>
      </w:r>
      <w:r w:rsidRPr="00CF1FD7">
        <w:rPr>
          <w:sz w:val="24"/>
          <w:szCs w:val="24"/>
          <w:lang w:val="hr-HR"/>
        </w:rPr>
        <w:t xml:space="preserve"> </w:t>
      </w:r>
      <w:r w:rsidRPr="00CF1FD7">
        <w:rPr>
          <w:sz w:val="24"/>
          <w:szCs w:val="24"/>
        </w:rPr>
        <w:t>sidrišta i privezišta, pojam i razvrstaj morskih luka, lučko područje,</w:t>
      </w:r>
      <w:r w:rsidRPr="00CF1FD7">
        <w:rPr>
          <w:sz w:val="24"/>
          <w:szCs w:val="24"/>
          <w:lang w:val="hr-HR"/>
        </w:rPr>
        <w:t xml:space="preserve"> </w:t>
      </w:r>
      <w:r w:rsidRPr="00CF1FD7">
        <w:rPr>
          <w:sz w:val="24"/>
          <w:szCs w:val="24"/>
        </w:rPr>
        <w:t>lučke djelatnosti, luke otvorene za javni promet i osnivanje</w:t>
      </w:r>
      <w:r w:rsidRPr="00CF1FD7">
        <w:rPr>
          <w:sz w:val="24"/>
          <w:szCs w:val="24"/>
          <w:lang w:val="hr-HR"/>
        </w:rPr>
        <w:t xml:space="preserve"> </w:t>
      </w:r>
      <w:r w:rsidRPr="00CF1FD7">
        <w:rPr>
          <w:sz w:val="24"/>
          <w:szCs w:val="24"/>
        </w:rPr>
        <w:t>lučkih uprava, luke posebne namjene te nadzor nad provedbom Zakona. Cilj Zakona je uspostavljanje integralnog, kvalitetnog i transparentnog sustava zaštite, upravljanja i korištenja pomorskog dobra u Republici Hrvatskoj.</w:t>
      </w:r>
    </w:p>
    <w:p w14:paraId="13B818F1" w14:textId="77777777" w:rsidR="000453C0" w:rsidRDefault="000453C0" w:rsidP="00E46286">
      <w:pPr>
        <w:pStyle w:val="Header"/>
        <w:tabs>
          <w:tab w:val="left" w:pos="708"/>
        </w:tabs>
        <w:ind w:firstLine="709"/>
        <w:jc w:val="both"/>
        <w:rPr>
          <w:sz w:val="24"/>
          <w:szCs w:val="24"/>
        </w:rPr>
      </w:pPr>
    </w:p>
    <w:p w14:paraId="0AAAA558" w14:textId="5576B881" w:rsidR="000453C0" w:rsidRDefault="000453C0" w:rsidP="00E46286">
      <w:pPr>
        <w:pStyle w:val="Header"/>
        <w:tabs>
          <w:tab w:val="left" w:pos="708"/>
        </w:tabs>
        <w:ind w:firstLine="709"/>
        <w:jc w:val="both"/>
        <w:rPr>
          <w:sz w:val="24"/>
          <w:szCs w:val="24"/>
        </w:rPr>
      </w:pPr>
      <w:r w:rsidRPr="000453C0">
        <w:rPr>
          <w:sz w:val="24"/>
          <w:szCs w:val="24"/>
        </w:rPr>
        <w:t>Sukladno</w:t>
      </w:r>
      <w:r w:rsidRPr="000453C0">
        <w:rPr>
          <w:sz w:val="24"/>
          <w:szCs w:val="24"/>
        </w:rPr>
        <w:t xml:space="preserve"> člank</w:t>
      </w:r>
      <w:r w:rsidRPr="000453C0">
        <w:rPr>
          <w:sz w:val="24"/>
          <w:szCs w:val="24"/>
        </w:rPr>
        <w:t>u</w:t>
      </w:r>
      <w:r w:rsidRPr="000453C0">
        <w:rPr>
          <w:sz w:val="24"/>
          <w:szCs w:val="24"/>
        </w:rPr>
        <w:t xml:space="preserve"> 39</w:t>
      </w:r>
      <w:r w:rsidRPr="000453C0">
        <w:rPr>
          <w:sz w:val="24"/>
          <w:szCs w:val="24"/>
        </w:rPr>
        <w:t>.</w:t>
      </w:r>
      <w:r w:rsidRPr="000453C0">
        <w:rPr>
          <w:sz w:val="24"/>
          <w:szCs w:val="24"/>
        </w:rPr>
        <w:t xml:space="preserve"> stavk</w:t>
      </w:r>
      <w:r w:rsidRPr="000453C0">
        <w:rPr>
          <w:sz w:val="24"/>
          <w:szCs w:val="24"/>
        </w:rPr>
        <w:t>u</w:t>
      </w:r>
      <w:r w:rsidRPr="000453C0">
        <w:rPr>
          <w:sz w:val="24"/>
          <w:szCs w:val="24"/>
        </w:rPr>
        <w:t xml:space="preserve"> 1. </w:t>
      </w:r>
      <w:r w:rsidRPr="000453C0">
        <w:rPr>
          <w:sz w:val="24"/>
          <w:szCs w:val="24"/>
        </w:rPr>
        <w:t xml:space="preserve">Zakona </w:t>
      </w:r>
      <w:r w:rsidRPr="000453C0">
        <w:rPr>
          <w:sz w:val="24"/>
          <w:szCs w:val="24"/>
        </w:rPr>
        <w:t>propisuje se obveza izvršnog tijela jedinice lokalne samouprave da najkasnije do 1. rujna tekuće godine izradi Prijedlog plana upravljanja pomorskim dobrom za iduće razdoblje od pet godina, koji sadrži planirane aktivnosti na pomorskom dobru, plan davanja dozvola na pomorskom dobru i plan nadzora ovlaštenika dozvola na pomorskom dobru.</w:t>
      </w:r>
    </w:p>
    <w:p w14:paraId="4689C43E" w14:textId="77777777" w:rsidR="000453C0" w:rsidRDefault="000453C0" w:rsidP="00E46286">
      <w:pPr>
        <w:pStyle w:val="Header"/>
        <w:tabs>
          <w:tab w:val="left" w:pos="708"/>
        </w:tabs>
        <w:ind w:firstLine="709"/>
        <w:jc w:val="both"/>
        <w:rPr>
          <w:sz w:val="24"/>
          <w:szCs w:val="24"/>
        </w:rPr>
      </w:pPr>
    </w:p>
    <w:p w14:paraId="0D996DC4" w14:textId="37605C8B" w:rsidR="000453C0" w:rsidRDefault="000453C0" w:rsidP="00E46286">
      <w:pPr>
        <w:pStyle w:val="Header"/>
        <w:tabs>
          <w:tab w:val="left" w:pos="708"/>
        </w:tabs>
        <w:ind w:firstLine="709"/>
        <w:jc w:val="both"/>
        <w:rPr>
          <w:sz w:val="24"/>
          <w:szCs w:val="24"/>
        </w:rPr>
      </w:pPr>
      <w:r>
        <w:rPr>
          <w:sz w:val="24"/>
          <w:szCs w:val="24"/>
          <w:lang w:val="hr-HR"/>
        </w:rPr>
        <w:t>Vezano</w:t>
      </w:r>
      <w:r w:rsidRPr="000453C0">
        <w:rPr>
          <w:sz w:val="24"/>
          <w:szCs w:val="24"/>
        </w:rPr>
        <w:t xml:space="preserve"> za donošenje Prijedloga plana upravljanja pomorskim dobrom, zaprimljena je uputa Ministarstva mora, prometa i infrastrukture KLASA: 011-02/21-03/59</w:t>
      </w:r>
      <w:r>
        <w:rPr>
          <w:sz w:val="24"/>
          <w:szCs w:val="24"/>
          <w:lang w:val="hr-HR"/>
        </w:rPr>
        <w:t xml:space="preserve">, </w:t>
      </w:r>
      <w:r w:rsidRPr="000453C0">
        <w:rPr>
          <w:sz w:val="24"/>
          <w:szCs w:val="24"/>
        </w:rPr>
        <w:t>URBROJ: 530-03-23-120 od 27. rujna 2023. godine slijedom koje upute je Ministarstvo izdalo suglasnosti svim jedinicama lokalne i područne (regionalne) samouprave da se produži rok za provođenje javnog savjetovanja o prijedlogu plana upravljanja pomorskom dobrom, i to na način da u godini stupanja na snagu Zakona, savjetovanje bude provedeno najkasnije do 1. prosinca 2023. godine, a uvažavajući značajno složeniji sadržaj plana i proceduru donošenja plana kao i činjenicu da podzakonski propisi kojima bi trebalo biti uređeno donošenje i sadržaj plana, još uvijek nisu stupili na snagu.</w:t>
      </w:r>
    </w:p>
    <w:p w14:paraId="7D336D94" w14:textId="77777777" w:rsidR="000453C0" w:rsidRDefault="000453C0" w:rsidP="00E46286">
      <w:pPr>
        <w:pStyle w:val="Header"/>
        <w:tabs>
          <w:tab w:val="left" w:pos="708"/>
        </w:tabs>
        <w:ind w:firstLine="709"/>
        <w:jc w:val="both"/>
        <w:rPr>
          <w:sz w:val="24"/>
          <w:szCs w:val="24"/>
        </w:rPr>
      </w:pPr>
    </w:p>
    <w:p w14:paraId="5C1ECBCD" w14:textId="29242658" w:rsidR="000453C0" w:rsidRDefault="000453C0" w:rsidP="00E46286">
      <w:pPr>
        <w:pStyle w:val="Header"/>
        <w:tabs>
          <w:tab w:val="left" w:pos="708"/>
        </w:tabs>
        <w:ind w:firstLine="709"/>
        <w:jc w:val="both"/>
        <w:rPr>
          <w:sz w:val="24"/>
          <w:szCs w:val="24"/>
        </w:rPr>
      </w:pPr>
      <w:r w:rsidRPr="000453C0">
        <w:rPr>
          <w:sz w:val="24"/>
          <w:szCs w:val="24"/>
        </w:rPr>
        <w:t xml:space="preserve">Člankom 39. stavak 12. Zakona propisano je da će </w:t>
      </w:r>
      <w:r>
        <w:rPr>
          <w:sz w:val="24"/>
          <w:szCs w:val="24"/>
          <w:lang w:val="hr-HR"/>
        </w:rPr>
        <w:t>M</w:t>
      </w:r>
      <w:r w:rsidRPr="000453C0">
        <w:rPr>
          <w:sz w:val="24"/>
          <w:szCs w:val="24"/>
        </w:rPr>
        <w:t>inistar pravilnikom propisati sadržaj Plana upravljanja pomorskim dobrom</w:t>
      </w:r>
      <w:r w:rsidR="00EE63F1">
        <w:rPr>
          <w:sz w:val="24"/>
          <w:szCs w:val="24"/>
          <w:lang w:val="hr-HR"/>
        </w:rPr>
        <w:t>. T</w:t>
      </w:r>
      <w:r w:rsidRPr="000453C0">
        <w:rPr>
          <w:sz w:val="24"/>
          <w:szCs w:val="24"/>
        </w:rPr>
        <w:t>ekst pravilnika se trenutno nalazi na javnom savjetovanju, stoga će se Plana upravljanja pomorskim dobrom eventualno morati usklađivati s Pravilnikom o sadržaju plana upravljanja pomorskim dobrom nakon njegova stupanja na snagu.</w:t>
      </w:r>
    </w:p>
    <w:p w14:paraId="47C306F1" w14:textId="77777777" w:rsidR="000453C0" w:rsidRDefault="000453C0" w:rsidP="00E46286">
      <w:pPr>
        <w:pStyle w:val="Header"/>
        <w:tabs>
          <w:tab w:val="left" w:pos="708"/>
        </w:tabs>
        <w:ind w:firstLine="709"/>
        <w:jc w:val="both"/>
        <w:rPr>
          <w:sz w:val="24"/>
          <w:szCs w:val="24"/>
        </w:rPr>
      </w:pPr>
    </w:p>
    <w:p w14:paraId="3B46FA2F" w14:textId="358DD92C" w:rsidR="000453C0" w:rsidRPr="00CF1FD7" w:rsidRDefault="000453C0" w:rsidP="00EE63F1">
      <w:pPr>
        <w:pStyle w:val="Header"/>
        <w:tabs>
          <w:tab w:val="left" w:pos="708"/>
        </w:tabs>
        <w:ind w:firstLine="709"/>
        <w:jc w:val="both"/>
        <w:rPr>
          <w:sz w:val="24"/>
          <w:szCs w:val="24"/>
        </w:rPr>
      </w:pPr>
      <w:r>
        <w:rPr>
          <w:sz w:val="24"/>
          <w:szCs w:val="24"/>
          <w:lang w:val="hr-HR"/>
        </w:rPr>
        <w:t>Č</w:t>
      </w:r>
      <w:r w:rsidRPr="000453C0">
        <w:rPr>
          <w:sz w:val="24"/>
          <w:szCs w:val="24"/>
        </w:rPr>
        <w:t xml:space="preserve">lankom 72. stavkom 7. Zakona propisano je da će Vlada Republike Hrvatske </w:t>
      </w:r>
      <w:r>
        <w:rPr>
          <w:sz w:val="24"/>
          <w:szCs w:val="24"/>
          <w:lang w:val="hr-HR"/>
        </w:rPr>
        <w:t>U</w:t>
      </w:r>
      <w:r w:rsidRPr="000453C0">
        <w:rPr>
          <w:sz w:val="24"/>
          <w:szCs w:val="24"/>
        </w:rPr>
        <w:t>redbom propisati vrste djelatnosti i visinu minimalnih naknada za dodjelu dozvola na pomorskom dobru</w:t>
      </w:r>
      <w:r w:rsidR="00EE63F1">
        <w:rPr>
          <w:sz w:val="24"/>
          <w:szCs w:val="24"/>
          <w:lang w:val="hr-HR"/>
        </w:rPr>
        <w:t xml:space="preserve">. </w:t>
      </w:r>
      <w:r>
        <w:rPr>
          <w:sz w:val="24"/>
          <w:szCs w:val="24"/>
          <w:lang w:val="hr-HR"/>
        </w:rPr>
        <w:t xml:space="preserve">Uredba </w:t>
      </w:r>
      <w:r w:rsidRPr="000453C0">
        <w:rPr>
          <w:sz w:val="24"/>
          <w:szCs w:val="24"/>
        </w:rPr>
        <w:t>još</w:t>
      </w:r>
      <w:r w:rsidR="00EE63F1">
        <w:rPr>
          <w:sz w:val="24"/>
          <w:szCs w:val="24"/>
          <w:lang w:val="hr-HR"/>
        </w:rPr>
        <w:t xml:space="preserve"> uvijek</w:t>
      </w:r>
      <w:r w:rsidRPr="000453C0">
        <w:rPr>
          <w:sz w:val="24"/>
          <w:szCs w:val="24"/>
        </w:rPr>
        <w:t xml:space="preserve"> nije donesena, ali je člankom 231. Zakona propisano da do donošenja te uredbe na snazi ostaje Uredba o postupku davanja koncesijskih odobrenja na pomorskom dobru (NN broj 36/04, 63/08, 133/13, 63/14) stoga su ovim Prijedlogom plana vrste djelatnosti i pojedina sredstva na mikrolokacijama naznačena u skladu s potonjom Uredbom.</w:t>
      </w:r>
      <w:r w:rsidR="00EE63F1">
        <w:rPr>
          <w:sz w:val="24"/>
          <w:szCs w:val="24"/>
          <w:lang w:val="hr-HR"/>
        </w:rPr>
        <w:t xml:space="preserve"> </w:t>
      </w:r>
      <w:r w:rsidRPr="000453C0">
        <w:rPr>
          <w:sz w:val="24"/>
          <w:szCs w:val="24"/>
        </w:rPr>
        <w:t xml:space="preserve">Plan upravljanja pomorskim dobrom vjerojatno </w:t>
      </w:r>
      <w:r w:rsidR="00EE63F1">
        <w:rPr>
          <w:sz w:val="24"/>
          <w:szCs w:val="24"/>
          <w:lang w:val="hr-HR"/>
        </w:rPr>
        <w:t xml:space="preserve">će se </w:t>
      </w:r>
      <w:r w:rsidRPr="000453C0">
        <w:rPr>
          <w:sz w:val="24"/>
          <w:szCs w:val="24"/>
        </w:rPr>
        <w:t>morati usklađivati s uredbom Vlade RH kojom će se propisati vrste djelatnosti i visina minimalnih naknada za dodjelu dozvola na pomorskom dobru, sve po njezinu donošenju.</w:t>
      </w:r>
    </w:p>
    <w:p w14:paraId="3B6A01C3" w14:textId="77777777" w:rsidR="002D4E4A" w:rsidRPr="000453C0" w:rsidRDefault="002D4E4A" w:rsidP="00E46286">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x-none"/>
        </w:rPr>
      </w:pPr>
    </w:p>
    <w:p w14:paraId="7B006E9D" w14:textId="3781C4F0" w:rsidR="002D4E4A" w:rsidRPr="000453C0" w:rsidRDefault="000453C0" w:rsidP="000453C0">
      <w:pPr>
        <w:pStyle w:val="Header"/>
        <w:tabs>
          <w:tab w:val="left" w:pos="708"/>
        </w:tabs>
        <w:ind w:firstLine="709"/>
        <w:jc w:val="both"/>
        <w:rPr>
          <w:sz w:val="24"/>
          <w:szCs w:val="24"/>
        </w:rPr>
      </w:pPr>
      <w:r w:rsidRPr="000453C0">
        <w:rPr>
          <w:sz w:val="24"/>
          <w:szCs w:val="24"/>
        </w:rPr>
        <w:t>Nadalje, člankom 14. stavkom 11. Zakona, a u svezi s člankom 14. stavka 2. Zakona propisano je da će Vlada Republike Hrvatske uredbom urediti gradnju građevina i izvođenje zahvata u prostoru koji se prema propisima kojima se uređuju građenje ne smatraju građenjem, a koji su dopušteni na pomorskom dobru</w:t>
      </w:r>
      <w:r>
        <w:rPr>
          <w:sz w:val="24"/>
          <w:szCs w:val="24"/>
          <w:lang w:val="hr-HR"/>
        </w:rPr>
        <w:t>. U</w:t>
      </w:r>
      <w:r w:rsidRPr="000453C0">
        <w:rPr>
          <w:sz w:val="24"/>
          <w:szCs w:val="24"/>
        </w:rPr>
        <w:t>redba još nije donesena, stoga će se Plan upravljanja pomorskim dobrom usklađivati i s tom uredbom ukoliko za to bude potrebe.</w:t>
      </w:r>
    </w:p>
    <w:p w14:paraId="2361EA67" w14:textId="64E91C2F" w:rsidR="000453C0" w:rsidRDefault="00EE63F1" w:rsidP="00EE63F1">
      <w:pPr>
        <w:pStyle w:val="box474675"/>
        <w:shd w:val="clear" w:color="auto" w:fill="FFFFFF"/>
        <w:spacing w:before="34" w:beforeAutospacing="0" w:after="48" w:afterAutospacing="0"/>
        <w:ind w:firstLine="708"/>
        <w:textAlignment w:val="baseline"/>
        <w:rPr>
          <w:color w:val="231F20"/>
        </w:rPr>
      </w:pPr>
      <w:r>
        <w:lastRenderedPageBreak/>
        <w:t>Slijedom navedenog, Općinski načelnik donio je Prijedlog plana upravljanja pomorskim dobrom na području Opći</w:t>
      </w:r>
      <w:r>
        <w:t>ne Starigrad</w:t>
      </w:r>
      <w:r>
        <w:t xml:space="preserve"> za razdoblje 2024. – 2028. koji se upućuje na javno savjetovanje te se poziva sva zainteresirana javnost na sudjelovanje</w:t>
      </w:r>
      <w:r>
        <w:t>.</w:t>
      </w:r>
    </w:p>
    <w:p w14:paraId="4E8B3803" w14:textId="77777777" w:rsidR="000453C0" w:rsidRDefault="000453C0" w:rsidP="002D4E4A">
      <w:pPr>
        <w:pStyle w:val="box474675"/>
        <w:shd w:val="clear" w:color="auto" w:fill="FFFFFF"/>
        <w:spacing w:before="34" w:beforeAutospacing="0" w:after="48" w:afterAutospacing="0"/>
        <w:textAlignment w:val="baseline"/>
        <w:rPr>
          <w:color w:val="231F20"/>
        </w:rPr>
      </w:pPr>
    </w:p>
    <w:p w14:paraId="393E8D3B" w14:textId="77777777" w:rsidR="004A3690" w:rsidRDefault="004A3690"/>
    <w:p w14:paraId="56528ED6" w14:textId="77777777" w:rsidR="000453C0" w:rsidRDefault="000453C0"/>
    <w:p w14:paraId="540EBF7E" w14:textId="77777777" w:rsidR="000453C0" w:rsidRDefault="000453C0"/>
    <w:p w14:paraId="12D2B2DE" w14:textId="77777777" w:rsidR="000453C0" w:rsidRDefault="000453C0"/>
    <w:p w14:paraId="73B6B167" w14:textId="77777777" w:rsidR="000453C0" w:rsidRDefault="000453C0"/>
    <w:sectPr w:rsidR="000453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A76"/>
    <w:rsid w:val="000453C0"/>
    <w:rsid w:val="002D4E4A"/>
    <w:rsid w:val="004A3690"/>
    <w:rsid w:val="00BC7A76"/>
    <w:rsid w:val="00E46286"/>
    <w:rsid w:val="00EE63F1"/>
    <w:rsid w:val="00F1269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2FDC0"/>
  <w15:chartTrackingRefBased/>
  <w15:docId w15:val="{024B20AF-132B-4DD2-8A22-F18F832B3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E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D4E4A"/>
    <w:pPr>
      <w:tabs>
        <w:tab w:val="center" w:pos="4320"/>
        <w:tab w:val="right" w:pos="8640"/>
      </w:tabs>
      <w:spacing w:after="0" w:line="240" w:lineRule="auto"/>
    </w:pPr>
    <w:rPr>
      <w:rFonts w:ascii="Times New Roman" w:eastAsia="Times New Roman" w:hAnsi="Times New Roman" w:cs="Times New Roman"/>
      <w:szCs w:val="20"/>
      <w:lang w:val="x-none" w:eastAsia="x-none"/>
    </w:rPr>
  </w:style>
  <w:style w:type="character" w:customStyle="1" w:styleId="HeaderChar">
    <w:name w:val="Header Char"/>
    <w:basedOn w:val="DefaultParagraphFont"/>
    <w:link w:val="Header"/>
    <w:rsid w:val="002D4E4A"/>
    <w:rPr>
      <w:rFonts w:ascii="Times New Roman" w:eastAsia="Times New Roman" w:hAnsi="Times New Roman" w:cs="Times New Roman"/>
      <w:szCs w:val="20"/>
      <w:lang w:val="x-none" w:eastAsia="x-none"/>
    </w:rPr>
  </w:style>
  <w:style w:type="paragraph" w:customStyle="1" w:styleId="box474675">
    <w:name w:val="box_474675"/>
    <w:basedOn w:val="Normal"/>
    <w:rsid w:val="002D4E4A"/>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54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opcina starigrad</cp:lastModifiedBy>
  <cp:revision>5</cp:revision>
  <dcterms:created xsi:type="dcterms:W3CDTF">2023-10-24T20:07:00Z</dcterms:created>
  <dcterms:modified xsi:type="dcterms:W3CDTF">2023-10-30T13:35:00Z</dcterms:modified>
</cp:coreProperties>
</file>