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B14E" w14:textId="77777777" w:rsidR="00CB6BBC" w:rsidRDefault="002C5934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Odluke</w:t>
      </w:r>
    </w:p>
    <w:p w14:paraId="39FACE8F" w14:textId="77777777" w:rsidR="00D45F28" w:rsidRDefault="005E04D7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14:paraId="65D319E4" w14:textId="6C5C6088" w:rsidR="005E04D7" w:rsidRDefault="00D45F28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E667E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E9526C7" w14:textId="77777777" w:rsidR="00622FA7" w:rsidRDefault="00622FA7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D9029" w14:textId="77777777" w:rsidR="00622FA7" w:rsidRPr="005E04D7" w:rsidRDefault="00622FA7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05614" w14:textId="3DE1B6BA" w:rsidR="007D6F73" w:rsidRDefault="006B089A" w:rsidP="002350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temelj za donošenje odluke su </w:t>
      </w:r>
      <w:r w:rsidR="007D6F73">
        <w:rPr>
          <w:rFonts w:ascii="Times New Roman" w:hAnsi="Times New Roman" w:cs="Times New Roman"/>
          <w:sz w:val="24"/>
          <w:szCs w:val="24"/>
        </w:rPr>
        <w:t>Zakon o gradnji („Narodne novine“ broj 153/13</w:t>
      </w:r>
      <w:r>
        <w:rPr>
          <w:rFonts w:ascii="Times New Roman" w:hAnsi="Times New Roman" w:cs="Times New Roman"/>
          <w:sz w:val="24"/>
          <w:szCs w:val="24"/>
        </w:rPr>
        <w:t>, 20/17</w:t>
      </w:r>
      <w:r w:rsidR="00346F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39/19</w:t>
      </w:r>
      <w:r w:rsidR="00346F3F">
        <w:rPr>
          <w:rFonts w:ascii="Times New Roman" w:hAnsi="Times New Roman" w:cs="Times New Roman"/>
          <w:sz w:val="24"/>
          <w:szCs w:val="24"/>
        </w:rPr>
        <w:t xml:space="preserve"> i 125/19</w:t>
      </w:r>
      <w:r w:rsidR="007D6F73">
        <w:rPr>
          <w:rFonts w:ascii="Times New Roman" w:hAnsi="Times New Roman" w:cs="Times New Roman"/>
          <w:sz w:val="24"/>
          <w:szCs w:val="24"/>
        </w:rPr>
        <w:t>) stupio je na snagu 1. siječnja 2014. godine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3502F">
        <w:rPr>
          <w:rFonts w:ascii="Times New Roman" w:hAnsi="Times New Roman" w:cs="Times New Roman"/>
          <w:sz w:val="24"/>
          <w:szCs w:val="24"/>
        </w:rPr>
        <w:t>Zakon o građevinskoj inspekciji („Narodne novine“ br. 153/13).</w:t>
      </w:r>
    </w:p>
    <w:p w14:paraId="6843075E" w14:textId="77777777" w:rsidR="0023502F" w:rsidRDefault="0023502F" w:rsidP="002350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7E93A3" w14:textId="77777777" w:rsidR="0023502F" w:rsidRDefault="00DF7E8E" w:rsidP="00DF7E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Ovlasti predstavničkog tijela prema odredbama novog Zakona utvrđene su člankom 132. stavkom 1.</w:t>
      </w:r>
      <w:r w:rsidR="002D0F43">
        <w:rPr>
          <w:rFonts w:ascii="Times New Roman" w:hAnsi="Times New Roman" w:cs="Times New Roman"/>
          <w:sz w:val="24"/>
          <w:szCs w:val="24"/>
        </w:rPr>
        <w:t xml:space="preserve"> „Predstavničko tijelo JLS po prethodno pribavljenom mišljenju turističke zajednice općine, može odlukom za određene vrste građevina, na određenim područjima, odrediti razdoblje iduće kalendarske godine i vrijeme u kojem se ne mogu izvoditi zemljani radovi i radovi na izgradnji konstrukcije građevine.“</w:t>
      </w:r>
    </w:p>
    <w:p w14:paraId="08F2C30A" w14:textId="77777777" w:rsidR="00DF7E8E" w:rsidRPr="00DF7E8E" w:rsidRDefault="00DF7E8E" w:rsidP="00DF7E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30FC9F" w14:textId="4F270964" w:rsidR="002C5934" w:rsidRDefault="002C5934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Stupanjem na snagu Zakona o građevinskoj inspekciji („Narodne novine“ broj 153/13),</w:t>
      </w:r>
      <w:r w:rsidR="00E33F69">
        <w:rPr>
          <w:color w:val="231F20"/>
        </w:rPr>
        <w:t xml:space="preserve"> </w:t>
      </w:r>
      <w:r>
        <w:rPr>
          <w:color w:val="231F20"/>
        </w:rPr>
        <w:t>jedinicama lokalne samouprave odnosno komunalnim redarima</w:t>
      </w:r>
      <w:r w:rsidR="00E33F69">
        <w:rPr>
          <w:color w:val="231F20"/>
        </w:rPr>
        <w:t xml:space="preserve"> dana je ovlast poduzimanja mjere privremene obustave izvođenja radova. Zakonom o gradnji („Narodne novine“ broj 153/13, 20/17</w:t>
      </w:r>
      <w:r w:rsidR="00346F3F">
        <w:rPr>
          <w:color w:val="231F20"/>
        </w:rPr>
        <w:t xml:space="preserve">, </w:t>
      </w:r>
      <w:r w:rsidR="006B089A">
        <w:rPr>
          <w:color w:val="231F20"/>
        </w:rPr>
        <w:t>39/19</w:t>
      </w:r>
      <w:r w:rsidR="00346F3F">
        <w:rPr>
          <w:color w:val="231F20"/>
        </w:rPr>
        <w:t xml:space="preserve"> i 125/19</w:t>
      </w:r>
      <w:r w:rsidR="00E33F69">
        <w:rPr>
          <w:color w:val="231F20"/>
        </w:rPr>
        <w:t>) dana je mogućnost jedinicama lokalne samouprave odrediti razdoblje u kojem se ne mogu izvoditi građevinski radovi za vrijeme trajanja turističke sezone.</w:t>
      </w:r>
    </w:p>
    <w:p w14:paraId="46583D1F" w14:textId="77777777" w:rsidR="007D6F73" w:rsidRDefault="007D6F73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422DB48A" w14:textId="4BADDA2D" w:rsidR="00C95BAF" w:rsidRDefault="00622FA7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 w:rsidRPr="00622FA7">
        <w:rPr>
          <w:color w:val="231F20"/>
        </w:rPr>
        <w:t>Razlog donošenja ovo Odluke</w:t>
      </w:r>
      <w:r w:rsidR="0052208D">
        <w:rPr>
          <w:color w:val="231F20"/>
        </w:rPr>
        <w:t xml:space="preserve"> nalazi uporište u članku 132. stavku 1., prema kojem se odluka donosi za razdoblje iduće kalendarske godine </w:t>
      </w:r>
      <w:r w:rsidR="00C95BAF">
        <w:rPr>
          <w:color w:val="231F20"/>
        </w:rPr>
        <w:t>te bi se odnosila na građenje građevina u 20</w:t>
      </w:r>
      <w:r w:rsidR="006B089A">
        <w:rPr>
          <w:color w:val="231F20"/>
        </w:rPr>
        <w:t>2</w:t>
      </w:r>
      <w:r w:rsidR="00E667E3">
        <w:rPr>
          <w:color w:val="231F20"/>
        </w:rPr>
        <w:t>4</w:t>
      </w:r>
      <w:r w:rsidR="00C95BAF">
        <w:rPr>
          <w:color w:val="231F20"/>
        </w:rPr>
        <w:t>. godini, uz uvjet da stupi na snagu u 20</w:t>
      </w:r>
      <w:r w:rsidR="0098597D">
        <w:rPr>
          <w:color w:val="231F20"/>
        </w:rPr>
        <w:t>2</w:t>
      </w:r>
      <w:r w:rsidR="00E667E3">
        <w:rPr>
          <w:color w:val="231F20"/>
        </w:rPr>
        <w:t>3</w:t>
      </w:r>
      <w:r w:rsidR="00C95BAF">
        <w:rPr>
          <w:color w:val="231F20"/>
        </w:rPr>
        <w:t>. godini.</w:t>
      </w:r>
    </w:p>
    <w:p w14:paraId="6E73E9A6" w14:textId="77777777" w:rsidR="00C95BAF" w:rsidRDefault="00C95BAF" w:rsidP="00C95BAF">
      <w:pPr>
        <w:pStyle w:val="box453556"/>
        <w:spacing w:before="34" w:beforeAutospacing="0" w:after="48" w:afterAutospacing="0"/>
        <w:jc w:val="both"/>
        <w:textAlignment w:val="baseline"/>
      </w:pPr>
    </w:p>
    <w:p w14:paraId="6FD76523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Članak 123. stavak 3. propisuje da se Odluka ne odnosi na građenje građevina, odnosno izvođenje radova u godini u kojoj je stupila na snagu.</w:t>
      </w:r>
    </w:p>
    <w:p w14:paraId="354FD5D8" w14:textId="77777777" w:rsidR="003C2D16" w:rsidRPr="003C2D16" w:rsidRDefault="003C2D16" w:rsidP="00AB6B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B891F" w14:textId="77777777" w:rsidR="00AB6B38" w:rsidRDefault="00AB6B38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Nacrt odluke dostavljen je Turističkoj zajednici kako bi ista dala svoje mišljenje o razdoblju u kojem se ne mogu izvoditi radovi.</w:t>
      </w:r>
    </w:p>
    <w:p w14:paraId="6558594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0966E686" w14:textId="43123DAE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S obzirom da se Odluka o privremenoj zabrani građevinskih radova donosi unaprijed za svaku godinu primjene, ovim putem se omogućuje javnosti da iznesu svoje prijedloge i mišljenje</w:t>
      </w:r>
      <w:r w:rsidR="00C95BAF">
        <w:t xml:space="preserve"> </w:t>
      </w:r>
      <w:r>
        <w:t>o nacrtu prijedloga odluke koja će se primjenjivati u 20</w:t>
      </w:r>
      <w:r w:rsidR="006B089A">
        <w:t>2</w:t>
      </w:r>
      <w:r w:rsidR="00E667E3">
        <w:t>4</w:t>
      </w:r>
      <w:r>
        <w:t>. godini</w:t>
      </w:r>
      <w:r w:rsidR="00972512">
        <w:t>,</w:t>
      </w:r>
      <w:r w:rsidR="00C95BAF">
        <w:t xml:space="preserve"> temeljena na dosadašnjim iskustvima vezanim za primjenu odluke</w:t>
      </w:r>
      <w:r w:rsidR="00972512">
        <w:t>.</w:t>
      </w:r>
    </w:p>
    <w:p w14:paraId="4BA64658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44E5897E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34D8735A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6ECE0F98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72393A7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1885F2C8" w14:textId="77777777" w:rsidR="002C5934" w:rsidRDefault="002C5934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sectPr w:rsidR="002C5934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76618">
    <w:abstractNumId w:val="1"/>
  </w:num>
  <w:num w:numId="2" w16cid:durableId="227809358">
    <w:abstractNumId w:val="0"/>
  </w:num>
  <w:num w:numId="3" w16cid:durableId="46913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A7330"/>
    <w:rsid w:val="002206AC"/>
    <w:rsid w:val="0023502F"/>
    <w:rsid w:val="002869BD"/>
    <w:rsid w:val="002C5934"/>
    <w:rsid w:val="002D0F43"/>
    <w:rsid w:val="003440ED"/>
    <w:rsid w:val="00346F3F"/>
    <w:rsid w:val="003B48C7"/>
    <w:rsid w:val="003C2D16"/>
    <w:rsid w:val="004201C1"/>
    <w:rsid w:val="004E72FE"/>
    <w:rsid w:val="00513DD5"/>
    <w:rsid w:val="0052208D"/>
    <w:rsid w:val="00540D27"/>
    <w:rsid w:val="005C57EE"/>
    <w:rsid w:val="005E04D7"/>
    <w:rsid w:val="00616750"/>
    <w:rsid w:val="00622FA7"/>
    <w:rsid w:val="00697170"/>
    <w:rsid w:val="006B089A"/>
    <w:rsid w:val="006C5E79"/>
    <w:rsid w:val="006D28BC"/>
    <w:rsid w:val="006F6AE1"/>
    <w:rsid w:val="0073753B"/>
    <w:rsid w:val="0075641C"/>
    <w:rsid w:val="0076344E"/>
    <w:rsid w:val="007D6F73"/>
    <w:rsid w:val="00813412"/>
    <w:rsid w:val="0083371F"/>
    <w:rsid w:val="00875F9F"/>
    <w:rsid w:val="008C6B4D"/>
    <w:rsid w:val="008D4197"/>
    <w:rsid w:val="009221F4"/>
    <w:rsid w:val="00957CAE"/>
    <w:rsid w:val="00972512"/>
    <w:rsid w:val="0098597D"/>
    <w:rsid w:val="00986F92"/>
    <w:rsid w:val="00A913C0"/>
    <w:rsid w:val="00A91C06"/>
    <w:rsid w:val="00AB6B38"/>
    <w:rsid w:val="00B35842"/>
    <w:rsid w:val="00B86D04"/>
    <w:rsid w:val="00BB5C87"/>
    <w:rsid w:val="00C71088"/>
    <w:rsid w:val="00C95BAF"/>
    <w:rsid w:val="00CA045E"/>
    <w:rsid w:val="00CB6BBC"/>
    <w:rsid w:val="00D45F28"/>
    <w:rsid w:val="00DF7E8E"/>
    <w:rsid w:val="00E33F69"/>
    <w:rsid w:val="00E667E3"/>
    <w:rsid w:val="00E815A4"/>
    <w:rsid w:val="00ED54C9"/>
    <w:rsid w:val="00EE6EE1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FC9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76344E"/>
  </w:style>
  <w:style w:type="paragraph" w:styleId="NoSpacing">
    <w:name w:val="No Spacing"/>
    <w:uiPriority w:val="1"/>
    <w:qFormat/>
    <w:rsid w:val="008C6B4D"/>
    <w:pPr>
      <w:spacing w:after="0" w:line="240" w:lineRule="auto"/>
    </w:pPr>
  </w:style>
  <w:style w:type="paragraph" w:styleId="Header">
    <w:name w:val="header"/>
    <w:basedOn w:val="Normal"/>
    <w:link w:val="Header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HeaderChar">
    <w:name w:val="Header Char"/>
    <w:basedOn w:val="DefaultParagraphFont"/>
    <w:link w:val="Header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47DB-1C4E-47FC-A2AD-373D4DFD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Korisnik23</cp:lastModifiedBy>
  <cp:revision>4</cp:revision>
  <cp:lastPrinted>2023-10-24T11:38:00Z</cp:lastPrinted>
  <dcterms:created xsi:type="dcterms:W3CDTF">2023-10-24T08:46:00Z</dcterms:created>
  <dcterms:modified xsi:type="dcterms:W3CDTF">2023-10-24T11:38:00Z</dcterms:modified>
</cp:coreProperties>
</file>