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2639" w:rsidRDefault="00A52639" w:rsidP="00D722A3">
      <w:pPr>
        <w:pStyle w:val="T4"/>
        <w:tabs>
          <w:tab w:val="clear" w:pos="0"/>
        </w:tabs>
        <w:ind w:left="567"/>
        <w:rPr>
          <w:rFonts w:cs="Arial"/>
        </w:rPr>
      </w:pPr>
      <w:r>
        <w:rPr>
          <w:rFonts w:cs="Arial"/>
        </w:rPr>
        <w:t>Republika hrvatska</w:t>
      </w:r>
    </w:p>
    <w:p w:rsidR="00A52639" w:rsidRDefault="00A52639" w:rsidP="00D722A3">
      <w:pPr>
        <w:pStyle w:val="T4"/>
        <w:tabs>
          <w:tab w:val="clear" w:pos="0"/>
        </w:tabs>
        <w:ind w:left="567"/>
      </w:pPr>
      <w:r>
        <w:t>Općina starigrad</w:t>
      </w:r>
    </w:p>
    <w:p w:rsidR="00A52639" w:rsidRDefault="00A52639" w:rsidP="00D722A3">
      <w:pPr>
        <w:pStyle w:val="T4"/>
        <w:pBdr>
          <w:bottom w:val="single" w:sz="4" w:space="1" w:color="000000"/>
        </w:pBdr>
        <w:tabs>
          <w:tab w:val="clear" w:pos="0"/>
        </w:tabs>
      </w:pPr>
      <w:r>
        <w:t>ODSJEK za financije, GOSPODARSTVO, plan i proračun</w:t>
      </w:r>
    </w:p>
    <w:p w:rsidR="00B32F0A" w:rsidRDefault="00B32F0A" w:rsidP="00B32F0A">
      <w:pPr>
        <w:pStyle w:val="T3"/>
        <w:tabs>
          <w:tab w:val="clear" w:pos="0"/>
        </w:tabs>
        <w:spacing w:before="100" w:beforeAutospacing="1" w:line="360" w:lineRule="auto"/>
        <w:ind w:left="567"/>
        <w:jc w:val="center"/>
      </w:pPr>
    </w:p>
    <w:p w:rsidR="00B32F0A" w:rsidRDefault="00B32F0A" w:rsidP="00B32F0A">
      <w:pPr>
        <w:pStyle w:val="T3"/>
        <w:tabs>
          <w:tab w:val="clear" w:pos="0"/>
        </w:tabs>
        <w:spacing w:before="100" w:beforeAutospacing="1" w:line="360" w:lineRule="auto"/>
        <w:ind w:left="567"/>
        <w:jc w:val="center"/>
      </w:pPr>
    </w:p>
    <w:p w:rsidR="00DA7630" w:rsidRDefault="00DA7630" w:rsidP="00B32F0A">
      <w:pPr>
        <w:pStyle w:val="T3"/>
        <w:tabs>
          <w:tab w:val="clear" w:pos="0"/>
        </w:tabs>
        <w:spacing w:before="100" w:beforeAutospacing="1" w:line="360" w:lineRule="auto"/>
        <w:ind w:left="567"/>
        <w:jc w:val="center"/>
      </w:pPr>
    </w:p>
    <w:p w:rsidR="00DA7630" w:rsidRDefault="00DA7630" w:rsidP="00B32F0A">
      <w:pPr>
        <w:pStyle w:val="T3"/>
        <w:tabs>
          <w:tab w:val="clear" w:pos="0"/>
        </w:tabs>
        <w:spacing w:before="100" w:beforeAutospacing="1" w:line="360" w:lineRule="auto"/>
        <w:ind w:left="567"/>
        <w:jc w:val="center"/>
      </w:pPr>
    </w:p>
    <w:p w:rsidR="00B32F0A" w:rsidRDefault="00B32F0A" w:rsidP="00B32F0A">
      <w:pPr>
        <w:pStyle w:val="T3"/>
        <w:tabs>
          <w:tab w:val="clear" w:pos="0"/>
        </w:tabs>
        <w:spacing w:before="100" w:beforeAutospacing="1" w:line="360" w:lineRule="auto"/>
        <w:ind w:left="567"/>
        <w:jc w:val="center"/>
      </w:pPr>
    </w:p>
    <w:p w:rsidR="00B32F0A" w:rsidRDefault="00B32F0A" w:rsidP="00B32F0A">
      <w:pPr>
        <w:pStyle w:val="T3"/>
        <w:tabs>
          <w:tab w:val="clear" w:pos="0"/>
        </w:tabs>
        <w:spacing w:before="100" w:beforeAutospacing="1" w:line="360" w:lineRule="auto"/>
        <w:ind w:left="567"/>
        <w:jc w:val="center"/>
      </w:pPr>
    </w:p>
    <w:p w:rsidR="00D722A3" w:rsidRDefault="00B32F0A" w:rsidP="002F2698">
      <w:pPr>
        <w:pStyle w:val="T3"/>
        <w:tabs>
          <w:tab w:val="clear" w:pos="0"/>
        </w:tabs>
        <w:spacing w:before="100" w:beforeAutospacing="1"/>
        <w:ind w:left="567"/>
        <w:jc w:val="center"/>
      </w:pPr>
      <w:r>
        <w:t>UPUTE ZA IZRADU</w:t>
      </w:r>
      <w:r w:rsidR="00A52639">
        <w:t xml:space="preserve"> </w:t>
      </w:r>
      <w:r w:rsidR="0099764B">
        <w:t xml:space="preserve">PRORAČUNA </w:t>
      </w:r>
    </w:p>
    <w:p w:rsidR="00DA7630" w:rsidRDefault="00DA7630" w:rsidP="002F2698">
      <w:pPr>
        <w:pStyle w:val="T3"/>
        <w:tabs>
          <w:tab w:val="clear" w:pos="0"/>
        </w:tabs>
        <w:spacing w:before="100" w:beforeAutospacing="1"/>
        <w:ind w:left="567"/>
        <w:jc w:val="center"/>
      </w:pPr>
      <w:r>
        <w:t>OPĆINE STARIGRAD</w:t>
      </w:r>
      <w:r w:rsidR="002F2698">
        <w:t xml:space="preserve"> </w:t>
      </w:r>
    </w:p>
    <w:p w:rsidR="00B32F0A" w:rsidRDefault="006024AC" w:rsidP="00B32F0A">
      <w:pPr>
        <w:pStyle w:val="T3"/>
        <w:tabs>
          <w:tab w:val="clear" w:pos="0"/>
        </w:tabs>
        <w:spacing w:before="100" w:beforeAutospacing="1"/>
        <w:ind w:left="567"/>
        <w:jc w:val="center"/>
      </w:pPr>
      <w:r>
        <w:t>ZA RAZDOBLJE 20</w:t>
      </w:r>
      <w:r w:rsidR="006E2C53">
        <w:t>2</w:t>
      </w:r>
      <w:r w:rsidR="00982090">
        <w:t>4</w:t>
      </w:r>
      <w:r w:rsidR="004D451E">
        <w:t>. – 202</w:t>
      </w:r>
      <w:r w:rsidR="00982090">
        <w:t>6</w:t>
      </w:r>
      <w:r w:rsidR="00B32F0A">
        <w:t>.</w:t>
      </w:r>
    </w:p>
    <w:p w:rsidR="00A52639" w:rsidRDefault="00A52639">
      <w:pPr>
        <w:pStyle w:val="T3"/>
        <w:tabs>
          <w:tab w:val="clear" w:pos="0"/>
          <w:tab w:val="left" w:pos="1920"/>
        </w:tabs>
      </w:pPr>
    </w:p>
    <w:p w:rsidR="00A52639" w:rsidRDefault="00A52639">
      <w:pPr>
        <w:pStyle w:val="T3"/>
        <w:tabs>
          <w:tab w:val="clear" w:pos="0"/>
        </w:tabs>
      </w:pPr>
    </w:p>
    <w:p w:rsidR="00A52639" w:rsidRDefault="00A52639">
      <w:pPr>
        <w:pStyle w:val="T3"/>
        <w:tabs>
          <w:tab w:val="clear" w:pos="0"/>
        </w:tabs>
      </w:pPr>
    </w:p>
    <w:p w:rsidR="0099764B" w:rsidRDefault="0099764B">
      <w:pPr>
        <w:pStyle w:val="T3"/>
        <w:tabs>
          <w:tab w:val="clear" w:pos="0"/>
        </w:tabs>
      </w:pPr>
    </w:p>
    <w:p w:rsidR="00DA7630" w:rsidRDefault="00DA7630">
      <w:pPr>
        <w:pStyle w:val="T3"/>
        <w:tabs>
          <w:tab w:val="clear" w:pos="0"/>
        </w:tabs>
      </w:pPr>
    </w:p>
    <w:p w:rsidR="00DE7CDB" w:rsidRDefault="00DE7CDB">
      <w:pPr>
        <w:pStyle w:val="T3"/>
        <w:tabs>
          <w:tab w:val="clear" w:pos="0"/>
        </w:tabs>
      </w:pPr>
    </w:p>
    <w:p w:rsidR="00DA7630" w:rsidRDefault="00DA7630">
      <w:pPr>
        <w:pStyle w:val="T3"/>
        <w:tabs>
          <w:tab w:val="clear" w:pos="0"/>
        </w:tabs>
      </w:pPr>
    </w:p>
    <w:p w:rsidR="00DA7630" w:rsidRDefault="00DA7630">
      <w:pPr>
        <w:pStyle w:val="T3"/>
        <w:tabs>
          <w:tab w:val="clear" w:pos="0"/>
        </w:tabs>
      </w:pPr>
    </w:p>
    <w:p w:rsidR="00DA7630" w:rsidRDefault="00DA7630">
      <w:pPr>
        <w:pStyle w:val="T3"/>
        <w:tabs>
          <w:tab w:val="clear" w:pos="0"/>
        </w:tabs>
      </w:pPr>
    </w:p>
    <w:p w:rsidR="00DA7630" w:rsidRDefault="00DA7630">
      <w:pPr>
        <w:pStyle w:val="T3"/>
        <w:tabs>
          <w:tab w:val="clear" w:pos="0"/>
        </w:tabs>
      </w:pPr>
    </w:p>
    <w:p w:rsidR="00DE7CDB" w:rsidRDefault="00806336" w:rsidP="00C82BCC">
      <w:pPr>
        <w:pStyle w:val="B5"/>
        <w:tabs>
          <w:tab w:val="clear" w:pos="3402"/>
        </w:tabs>
        <w:ind w:left="2409" w:firstLine="423"/>
        <w:rPr>
          <w:b/>
        </w:rPr>
      </w:pPr>
      <w:r>
        <w:rPr>
          <w:b/>
        </w:rPr>
        <w:t xml:space="preserve">Starigrad Paklenica, </w:t>
      </w:r>
      <w:r w:rsidR="00ED4F06">
        <w:rPr>
          <w:b/>
        </w:rPr>
        <w:t>rujan 20</w:t>
      </w:r>
      <w:r w:rsidR="00982090">
        <w:rPr>
          <w:b/>
        </w:rPr>
        <w:t>23</w:t>
      </w:r>
      <w:r w:rsidR="00A52639">
        <w:rPr>
          <w:b/>
        </w:rPr>
        <w:t>. godine</w:t>
      </w:r>
    </w:p>
    <w:p w:rsidR="000825A9" w:rsidRDefault="000825A9" w:rsidP="00064652">
      <w:pPr>
        <w:pStyle w:val="B5"/>
        <w:tabs>
          <w:tab w:val="clear" w:pos="3402"/>
        </w:tabs>
        <w:ind w:left="0"/>
        <w:rPr>
          <w:b/>
        </w:rPr>
      </w:pPr>
    </w:p>
    <w:p w:rsidR="00BB287F" w:rsidRDefault="00BB287F" w:rsidP="00064652">
      <w:pPr>
        <w:pStyle w:val="B5"/>
        <w:tabs>
          <w:tab w:val="clear" w:pos="3402"/>
        </w:tabs>
        <w:ind w:left="0"/>
        <w:rPr>
          <w:b/>
        </w:rPr>
      </w:pPr>
    </w:p>
    <w:p w:rsidR="00A52639" w:rsidRDefault="0099764B" w:rsidP="0099764B">
      <w:pPr>
        <w:pStyle w:val="B5"/>
        <w:tabs>
          <w:tab w:val="clear" w:pos="3402"/>
        </w:tabs>
        <w:ind w:left="0"/>
        <w:jc w:val="center"/>
        <w:rPr>
          <w:b/>
        </w:rPr>
      </w:pPr>
      <w:r w:rsidRPr="0099764B">
        <w:rPr>
          <w:b/>
        </w:rPr>
        <w:lastRenderedPageBreak/>
        <w:t>1.</w:t>
      </w:r>
      <w:r>
        <w:rPr>
          <w:b/>
        </w:rPr>
        <w:t xml:space="preserve"> </w:t>
      </w:r>
      <w:r w:rsidR="00A52639">
        <w:rPr>
          <w:b/>
        </w:rPr>
        <w:t xml:space="preserve">U V O D </w:t>
      </w:r>
    </w:p>
    <w:p w:rsidR="000825A9" w:rsidRDefault="00C7026D" w:rsidP="000825A9">
      <w:pPr>
        <w:pStyle w:val="B5"/>
        <w:tabs>
          <w:tab w:val="clear" w:pos="3402"/>
        </w:tabs>
        <w:ind w:left="0"/>
        <w:rPr>
          <w:b/>
        </w:rPr>
      </w:pPr>
      <w:r>
        <w:rPr>
          <w:b/>
        </w:rPr>
        <w:t xml:space="preserve"> </w:t>
      </w:r>
    </w:p>
    <w:p w:rsidR="00D722A3" w:rsidRPr="000825A9" w:rsidRDefault="00D722A3" w:rsidP="000825A9">
      <w:pPr>
        <w:pStyle w:val="B5"/>
        <w:tabs>
          <w:tab w:val="clear" w:pos="3402"/>
        </w:tabs>
        <w:ind w:left="0"/>
        <w:rPr>
          <w:b/>
        </w:rPr>
      </w:pPr>
      <w:r w:rsidRPr="00D722A3">
        <w:rPr>
          <w:rFonts w:cs="Times New Roman"/>
          <w:color w:val="000000"/>
        </w:rPr>
        <w:t>Sukladno odredbama Zakona o proraču</w:t>
      </w:r>
      <w:r w:rsidR="00C82BCC">
        <w:rPr>
          <w:rFonts w:cs="Times New Roman"/>
          <w:color w:val="000000"/>
        </w:rPr>
        <w:t>nu (Narodne novine, br. 144/21</w:t>
      </w:r>
      <w:r w:rsidR="00982090">
        <w:rPr>
          <w:rFonts w:cs="Times New Roman"/>
          <w:color w:val="000000"/>
        </w:rPr>
        <w:t xml:space="preserve">) </w:t>
      </w:r>
      <w:r w:rsidRPr="00D722A3">
        <w:rPr>
          <w:rFonts w:cs="Times New Roman"/>
          <w:color w:val="000000"/>
        </w:rPr>
        <w:t>Vlada Republike Hrvatske (dalje u teks</w:t>
      </w:r>
      <w:r w:rsidR="00982090">
        <w:rPr>
          <w:rFonts w:cs="Times New Roman"/>
          <w:color w:val="000000"/>
        </w:rPr>
        <w:t xml:space="preserve">tu: Vlada) donosi i usvaja akte </w:t>
      </w:r>
      <w:r w:rsidRPr="00D722A3">
        <w:rPr>
          <w:rFonts w:cs="Times New Roman"/>
          <w:color w:val="000000"/>
        </w:rPr>
        <w:t>na temelju kojih Ministarstvo financija sastavlja upute</w:t>
      </w:r>
      <w:r w:rsidR="00982090">
        <w:rPr>
          <w:rFonts w:cs="Times New Roman"/>
          <w:color w:val="000000"/>
        </w:rPr>
        <w:t xml:space="preserve"> za izradu državnog proračuna i </w:t>
      </w:r>
      <w:r w:rsidRPr="00D722A3">
        <w:rPr>
          <w:rFonts w:cs="Times New Roman"/>
          <w:color w:val="000000"/>
        </w:rPr>
        <w:t>proračuna jedinica lokalne i područne (regionalne) samouprave.</w:t>
      </w:r>
      <w:r w:rsidRPr="00D722A3">
        <w:rPr>
          <w:rFonts w:cs="Times New Roman"/>
        </w:rPr>
        <w:t xml:space="preserve"> </w:t>
      </w:r>
    </w:p>
    <w:p w:rsidR="00A52639" w:rsidRPr="00C82BCC" w:rsidRDefault="00D722A3" w:rsidP="00EC706C">
      <w:pPr>
        <w:pStyle w:val="P1"/>
        <w:ind w:left="0"/>
        <w:rPr>
          <w:rFonts w:cs="Times New Roman"/>
        </w:rPr>
      </w:pPr>
      <w:r w:rsidRPr="00D722A3">
        <w:rPr>
          <w:rFonts w:cs="Times New Roman"/>
          <w:color w:val="000000"/>
        </w:rPr>
        <w:t>Ministarstvo financija je, sukladno odredbama članka 26. Zakona o proračunu izradilo Upute</w:t>
      </w:r>
      <w:r w:rsidRPr="00D722A3">
        <w:rPr>
          <w:rFonts w:cs="Times New Roman"/>
          <w:color w:val="000000"/>
        </w:rPr>
        <w:br/>
        <w:t>za izradu proračuna jedinica lokalne i područne (regionalne) samouprave za razdoblje 202</w:t>
      </w:r>
      <w:r w:rsidR="008E7D4C">
        <w:rPr>
          <w:rFonts w:cs="Times New Roman"/>
          <w:color w:val="000000"/>
        </w:rPr>
        <w:t>4</w:t>
      </w:r>
      <w:r w:rsidRPr="00D722A3">
        <w:rPr>
          <w:rFonts w:cs="Times New Roman"/>
          <w:color w:val="000000"/>
        </w:rPr>
        <w:t>. -</w:t>
      </w:r>
      <w:r w:rsidRPr="00D722A3">
        <w:rPr>
          <w:rFonts w:cs="Times New Roman"/>
          <w:color w:val="000000"/>
        </w:rPr>
        <w:br/>
        <w:t>202</w:t>
      </w:r>
      <w:r w:rsidR="008E7D4C">
        <w:rPr>
          <w:rFonts w:cs="Times New Roman"/>
          <w:color w:val="000000"/>
        </w:rPr>
        <w:t>6</w:t>
      </w:r>
      <w:r w:rsidRPr="00D722A3">
        <w:rPr>
          <w:rFonts w:cs="Times New Roman"/>
          <w:color w:val="000000"/>
        </w:rPr>
        <w:t>. (dalje u tekstu: Upute).</w:t>
      </w:r>
      <w:r w:rsidRPr="00D722A3">
        <w:rPr>
          <w:rFonts w:cs="Times New Roman"/>
        </w:rPr>
        <w:t xml:space="preserve"> </w:t>
      </w:r>
      <w:r w:rsidR="00A52639">
        <w:t>Dostavljene upute Ministarstva financija sadrže:</w:t>
      </w:r>
    </w:p>
    <w:p w:rsidR="00982090" w:rsidRPr="00982090" w:rsidRDefault="00D722A3" w:rsidP="00C82BCC">
      <w:pPr>
        <w:pStyle w:val="P1"/>
        <w:numPr>
          <w:ilvl w:val="0"/>
          <w:numId w:val="19"/>
        </w:numPr>
        <w:spacing w:before="0" w:after="0"/>
        <w:ind w:left="357" w:firstLine="0"/>
        <w:rPr>
          <w:rFonts w:cs="Times New Roman"/>
        </w:rPr>
      </w:pPr>
      <w:r w:rsidRPr="00D722A3">
        <w:rPr>
          <w:rFonts w:cs="Times New Roman"/>
          <w:color w:val="000000"/>
        </w:rPr>
        <w:t xml:space="preserve">temeljne makroekonomske pokazatelje </w:t>
      </w:r>
      <w:r>
        <w:rPr>
          <w:rFonts w:cs="Times New Roman"/>
          <w:color w:val="000000"/>
        </w:rPr>
        <w:t>za razdoblje 202</w:t>
      </w:r>
      <w:r w:rsidR="00982090">
        <w:rPr>
          <w:rFonts w:cs="Times New Roman"/>
          <w:color w:val="000000"/>
        </w:rPr>
        <w:t>4. – 2026</w:t>
      </w:r>
      <w:r w:rsidR="008E7D4C">
        <w:rPr>
          <w:rFonts w:cs="Times New Roman"/>
          <w:color w:val="000000"/>
        </w:rPr>
        <w:t>.</w:t>
      </w:r>
    </w:p>
    <w:p w:rsidR="00D722A3" w:rsidRPr="00D722A3" w:rsidRDefault="00982090" w:rsidP="00C82BCC">
      <w:pPr>
        <w:pStyle w:val="P1"/>
        <w:numPr>
          <w:ilvl w:val="0"/>
          <w:numId w:val="19"/>
        </w:numPr>
        <w:spacing w:before="0" w:after="0"/>
        <w:ind w:left="357" w:firstLine="0"/>
        <w:rPr>
          <w:rFonts w:cs="Times New Roman"/>
        </w:rPr>
      </w:pPr>
      <w:r w:rsidRPr="00982090">
        <w:rPr>
          <w:rFonts w:cs="Times New Roman"/>
          <w:color w:val="000000"/>
        </w:rPr>
        <w:t>odredbe Zakona o proračunu u vezi planiranja proračuna i financijskih planova</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sadržaj uputa koje priprem</w:t>
      </w:r>
      <w:r>
        <w:rPr>
          <w:rFonts w:cs="Times New Roman"/>
          <w:color w:val="000000"/>
        </w:rPr>
        <w:t>aju upravna tijela za financije</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metodologiju izrade proračuna i financijskog plana proračunskih i izvanproračunskih</w:t>
      </w:r>
      <w:r w:rsidRPr="00D722A3">
        <w:rPr>
          <w:rFonts w:cs="Times New Roman"/>
          <w:color w:val="000000"/>
        </w:rPr>
        <w:br/>
        <w:t>korisnika</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dos</w:t>
      </w:r>
      <w:r>
        <w:rPr>
          <w:rFonts w:cs="Times New Roman"/>
          <w:color w:val="000000"/>
        </w:rPr>
        <w:t xml:space="preserve">tavu dokumenata </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planiranje rashoda proračunskih korisnika u sk</w:t>
      </w:r>
      <w:r>
        <w:rPr>
          <w:rFonts w:cs="Times New Roman"/>
          <w:color w:val="000000"/>
        </w:rPr>
        <w:t>lopu decentraliziranih funkcija</w:t>
      </w:r>
    </w:p>
    <w:p w:rsidR="00D722A3" w:rsidRPr="00521059" w:rsidRDefault="00D722A3" w:rsidP="00C82BCC">
      <w:pPr>
        <w:pStyle w:val="P1"/>
        <w:numPr>
          <w:ilvl w:val="0"/>
          <w:numId w:val="19"/>
        </w:numPr>
        <w:spacing w:before="0" w:after="0"/>
        <w:ind w:left="357" w:firstLine="0"/>
        <w:rPr>
          <w:rFonts w:cs="Times New Roman"/>
        </w:rPr>
      </w:pPr>
      <w:r w:rsidRPr="00D722A3">
        <w:rPr>
          <w:rFonts w:cs="Times New Roman"/>
          <w:color w:val="000000"/>
        </w:rPr>
        <w:t>postupanje s viškovima u sk</w:t>
      </w:r>
      <w:r>
        <w:rPr>
          <w:rFonts w:cs="Times New Roman"/>
          <w:color w:val="000000"/>
        </w:rPr>
        <w:t>lopu decentraliziranih funkcija</w:t>
      </w:r>
    </w:p>
    <w:p w:rsidR="00521059" w:rsidRPr="00521059" w:rsidRDefault="00521059" w:rsidP="00C82BCC">
      <w:pPr>
        <w:pStyle w:val="P1"/>
        <w:numPr>
          <w:ilvl w:val="0"/>
          <w:numId w:val="19"/>
        </w:numPr>
        <w:spacing w:before="0" w:after="0"/>
        <w:ind w:left="357" w:firstLine="0"/>
        <w:rPr>
          <w:rFonts w:cs="Times New Roman"/>
        </w:rPr>
      </w:pPr>
      <w:r w:rsidRPr="00521059">
        <w:rPr>
          <w:rFonts w:ascii="CIDFont+F3" w:hAnsi="CIDFont+F3"/>
          <w:color w:val="000000"/>
        </w:rPr>
        <w:t>novosti vezane uz izmjene poreznih propisa te propisa iz proračunske regulative</w:t>
      </w:r>
    </w:p>
    <w:p w:rsidR="00521059" w:rsidRPr="00521059" w:rsidRDefault="00521059" w:rsidP="00C82BCC">
      <w:pPr>
        <w:pStyle w:val="P1"/>
        <w:numPr>
          <w:ilvl w:val="0"/>
          <w:numId w:val="19"/>
        </w:numPr>
        <w:spacing w:before="0" w:after="0"/>
        <w:ind w:left="357" w:firstLine="0"/>
        <w:rPr>
          <w:rFonts w:cs="Times New Roman"/>
        </w:rPr>
      </w:pPr>
      <w:r w:rsidRPr="00521059">
        <w:rPr>
          <w:rFonts w:ascii="CIDFont+F3" w:hAnsi="CIDFont+F3"/>
          <w:color w:val="000000"/>
        </w:rPr>
        <w:t>dodjela pomoći na ime poticaja za dobrovoljno funkcionalno odnosno stvarno spajanje</w:t>
      </w:r>
      <w:r w:rsidRPr="00521059">
        <w:rPr>
          <w:rFonts w:ascii="CIDFont+F3" w:hAnsi="CIDFont+F3"/>
          <w:color w:val="000000"/>
        </w:rPr>
        <w:br/>
        <w:t>jedinica lokalne samouprave</w:t>
      </w:r>
    </w:p>
    <w:p w:rsidR="00521059" w:rsidRPr="00D722A3" w:rsidRDefault="00521059" w:rsidP="00C82BCC">
      <w:pPr>
        <w:pStyle w:val="P1"/>
        <w:numPr>
          <w:ilvl w:val="0"/>
          <w:numId w:val="19"/>
        </w:numPr>
        <w:spacing w:before="0" w:after="0"/>
        <w:ind w:left="357" w:firstLine="0"/>
        <w:rPr>
          <w:rFonts w:cs="Times New Roman"/>
        </w:rPr>
      </w:pPr>
      <w:r w:rsidRPr="00521059">
        <w:rPr>
          <w:rFonts w:ascii="CIDFont+F3" w:hAnsi="CIDFont+F3"/>
          <w:color w:val="000000"/>
        </w:rPr>
        <w:t>planiranje proračunskih sredstava za vijeća, koordinacije vijeća i predstavnike</w:t>
      </w:r>
      <w:r w:rsidRPr="00521059">
        <w:rPr>
          <w:rFonts w:ascii="CIDFont+F3" w:hAnsi="CIDFont+F3"/>
          <w:color w:val="000000"/>
        </w:rPr>
        <w:br/>
        <w:t>nacionalnih manjina</w:t>
      </w:r>
    </w:p>
    <w:p w:rsidR="00064652" w:rsidRDefault="00064652" w:rsidP="00EC706C">
      <w:pPr>
        <w:pStyle w:val="P1"/>
        <w:ind w:left="0"/>
      </w:pPr>
    </w:p>
    <w:p w:rsidR="00A52639" w:rsidRDefault="00A52639" w:rsidP="00EC706C">
      <w:pPr>
        <w:pStyle w:val="P1"/>
        <w:ind w:left="0"/>
      </w:pPr>
      <w:r>
        <w:t>Temelje</w:t>
      </w:r>
      <w:r w:rsidR="00C82BCC">
        <w:t xml:space="preserve">m Uputa Ministarstva financija i u skladu s odredbama Zakona o proračunu </w:t>
      </w:r>
      <w:r>
        <w:t xml:space="preserve">Upravni odjel za financije, gospodarstvo, plan i proračun Općine Starigrad </w:t>
      </w:r>
      <w:r w:rsidR="00EC706C">
        <w:t>je izradio ove Upute za izradu P</w:t>
      </w:r>
      <w:r>
        <w:t>roračuna Općine Starigrad za razdoblje 20</w:t>
      </w:r>
      <w:r w:rsidR="006E2C53">
        <w:t>2</w:t>
      </w:r>
      <w:r w:rsidR="00521059">
        <w:t>4</w:t>
      </w:r>
      <w:r w:rsidR="00190CC4">
        <w:t>.-202</w:t>
      </w:r>
      <w:r w:rsidR="00521059">
        <w:t>6</w:t>
      </w:r>
      <w:r>
        <w:t>. godine. Ove upute sadrže:</w:t>
      </w:r>
    </w:p>
    <w:p w:rsidR="000825A9" w:rsidRPr="001077A6" w:rsidRDefault="000825A9" w:rsidP="00EC706C">
      <w:pPr>
        <w:numPr>
          <w:ilvl w:val="0"/>
          <w:numId w:val="4"/>
        </w:numPr>
      </w:pPr>
      <w:r w:rsidRPr="001077A6">
        <w:t>Temeljne makroekonomske pretpostavke za izradu prijedloga proračuna Općine Starigrad</w:t>
      </w:r>
    </w:p>
    <w:p w:rsidR="00064652" w:rsidRPr="001077A6" w:rsidRDefault="00521059" w:rsidP="00EC706C">
      <w:pPr>
        <w:numPr>
          <w:ilvl w:val="0"/>
          <w:numId w:val="4"/>
        </w:numPr>
      </w:pPr>
      <w:r w:rsidRPr="001077A6">
        <w:t>Izrada</w:t>
      </w:r>
      <w:r w:rsidR="00064652" w:rsidRPr="001077A6">
        <w:t>, predlaganj</w:t>
      </w:r>
      <w:r w:rsidRPr="001077A6">
        <w:t>e</w:t>
      </w:r>
      <w:r w:rsidR="00064652" w:rsidRPr="001077A6">
        <w:t xml:space="preserve"> i donošenja proračuna i financijskog plana </w:t>
      </w:r>
      <w:r w:rsidRPr="001077A6">
        <w:t>sukladno</w:t>
      </w:r>
      <w:r w:rsidR="00064652" w:rsidRPr="001077A6">
        <w:t xml:space="preserve"> Zakonu o proračunu</w:t>
      </w:r>
    </w:p>
    <w:p w:rsidR="00A52639" w:rsidRPr="001077A6" w:rsidRDefault="00482D47" w:rsidP="00A46BE3">
      <w:pPr>
        <w:numPr>
          <w:ilvl w:val="0"/>
          <w:numId w:val="4"/>
        </w:numPr>
      </w:pPr>
      <w:r w:rsidRPr="001077A6">
        <w:t xml:space="preserve">Metodologiju izrade prijedloga proračuna </w:t>
      </w:r>
      <w:r w:rsidR="008E7D4C">
        <w:t>i prijedloga</w:t>
      </w:r>
      <w:r w:rsidR="00A46BE3" w:rsidRPr="001077A6">
        <w:t xml:space="preserve"> financijskog plana proračunskog korisnika Općine Starigrad </w:t>
      </w:r>
    </w:p>
    <w:p w:rsidR="000825A9" w:rsidRPr="001077A6" w:rsidRDefault="000825A9" w:rsidP="000825A9">
      <w:pPr>
        <w:numPr>
          <w:ilvl w:val="0"/>
          <w:numId w:val="4"/>
        </w:numPr>
      </w:pPr>
      <w:r w:rsidRPr="001077A6">
        <w:t xml:space="preserve">Opis planiranih politika Općine Starigrad </w:t>
      </w:r>
    </w:p>
    <w:p w:rsidR="000825A9" w:rsidRPr="001077A6" w:rsidRDefault="000825A9" w:rsidP="00EC706C">
      <w:pPr>
        <w:numPr>
          <w:ilvl w:val="0"/>
          <w:numId w:val="4"/>
        </w:numPr>
      </w:pPr>
      <w:r w:rsidRPr="001077A6">
        <w:t>Procjenu prihoda i rashoda te primitaka i izdataka proračuna Općine Starigrad u sljedeće tri godine</w:t>
      </w:r>
    </w:p>
    <w:p w:rsidR="00230F50" w:rsidRPr="001077A6" w:rsidRDefault="00B17080" w:rsidP="00EC706C">
      <w:pPr>
        <w:numPr>
          <w:ilvl w:val="0"/>
          <w:numId w:val="4"/>
        </w:numPr>
      </w:pPr>
      <w:r w:rsidRPr="001077A6">
        <w:t xml:space="preserve">Terminski plan za izradu proračuna i prijedloga financijskog plana proračunskog korisnika Općine Starigrad </w:t>
      </w:r>
    </w:p>
    <w:p w:rsidR="00B17080" w:rsidRPr="001077A6" w:rsidRDefault="00B17080" w:rsidP="00EC706C">
      <w:pPr>
        <w:numPr>
          <w:ilvl w:val="0"/>
          <w:numId w:val="4"/>
        </w:numPr>
      </w:pPr>
      <w:r w:rsidRPr="001077A6">
        <w:rPr>
          <w:rFonts w:cs="Arial"/>
          <w:bCs/>
        </w:rPr>
        <w:t>Dostupnost materijala</w:t>
      </w:r>
    </w:p>
    <w:p w:rsidR="00064652" w:rsidRDefault="00064652" w:rsidP="00064652"/>
    <w:p w:rsidR="00064652" w:rsidRDefault="00064652" w:rsidP="000825A9">
      <w:pPr>
        <w:ind w:left="924"/>
      </w:pPr>
    </w:p>
    <w:p w:rsidR="00A46BE3" w:rsidRDefault="00A46BE3" w:rsidP="000825A9">
      <w:pPr>
        <w:ind w:left="924"/>
      </w:pPr>
    </w:p>
    <w:p w:rsidR="00521059" w:rsidRDefault="00521059" w:rsidP="000825A9">
      <w:pPr>
        <w:ind w:left="924"/>
      </w:pPr>
    </w:p>
    <w:p w:rsidR="00521059" w:rsidRDefault="00521059" w:rsidP="000825A9">
      <w:pPr>
        <w:ind w:left="924"/>
      </w:pPr>
    </w:p>
    <w:p w:rsidR="00521059" w:rsidRDefault="00521059" w:rsidP="000825A9">
      <w:pPr>
        <w:ind w:left="924"/>
      </w:pPr>
    </w:p>
    <w:p w:rsidR="00521059" w:rsidRDefault="00521059" w:rsidP="000825A9">
      <w:pPr>
        <w:ind w:left="924"/>
      </w:pPr>
    </w:p>
    <w:p w:rsidR="00AA3213" w:rsidRDefault="00AA3213" w:rsidP="000825A9">
      <w:pPr>
        <w:ind w:left="924"/>
      </w:pPr>
    </w:p>
    <w:p w:rsidR="00C643C6" w:rsidRDefault="00C643C6" w:rsidP="000825A9">
      <w:pPr>
        <w:ind w:left="924"/>
      </w:pPr>
    </w:p>
    <w:p w:rsidR="00AA3213" w:rsidRDefault="00AA3213" w:rsidP="000825A9">
      <w:pPr>
        <w:ind w:left="924"/>
      </w:pPr>
    </w:p>
    <w:p w:rsidR="00521059" w:rsidRDefault="00521059" w:rsidP="000825A9">
      <w:pPr>
        <w:ind w:left="924"/>
      </w:pPr>
    </w:p>
    <w:p w:rsidR="00064652" w:rsidRDefault="00064652" w:rsidP="000825A9">
      <w:pPr>
        <w:ind w:left="924"/>
      </w:pPr>
    </w:p>
    <w:p w:rsidR="00064652" w:rsidRPr="0099764B" w:rsidRDefault="00064652" w:rsidP="000825A9">
      <w:pPr>
        <w:ind w:left="924"/>
      </w:pPr>
    </w:p>
    <w:p w:rsidR="00064652" w:rsidRDefault="00064652" w:rsidP="00190CC4">
      <w:pPr>
        <w:ind w:hanging="360"/>
        <w:jc w:val="center"/>
        <w:rPr>
          <w:rFonts w:cs="Arial"/>
          <w:b/>
          <w:bCs/>
          <w:color w:val="000000"/>
        </w:rPr>
      </w:pPr>
      <w:r>
        <w:rPr>
          <w:rFonts w:cs="Arial"/>
          <w:b/>
          <w:bCs/>
          <w:color w:val="000000"/>
        </w:rPr>
        <w:lastRenderedPageBreak/>
        <w:t>2. TEMELJNE MAKROEKONOMSKE PRETPOSTAVKE ZA</w:t>
      </w:r>
    </w:p>
    <w:p w:rsidR="00064652" w:rsidRDefault="00064652" w:rsidP="00190CC4">
      <w:pPr>
        <w:ind w:hanging="360"/>
        <w:jc w:val="center"/>
        <w:rPr>
          <w:rFonts w:cs="Arial"/>
          <w:b/>
          <w:bCs/>
          <w:color w:val="000000"/>
        </w:rPr>
      </w:pPr>
      <w:r>
        <w:rPr>
          <w:rFonts w:cs="Arial"/>
          <w:b/>
          <w:bCs/>
          <w:color w:val="000000"/>
        </w:rPr>
        <w:t>IZRADU PRIJEDLOGA PRORAČUNA OPĆINE STARIGRAD</w:t>
      </w:r>
    </w:p>
    <w:p w:rsidR="00064652" w:rsidRDefault="00064652" w:rsidP="00190CC4">
      <w:pPr>
        <w:ind w:hanging="360"/>
        <w:jc w:val="center"/>
        <w:rPr>
          <w:rFonts w:cs="Arial"/>
          <w:b/>
          <w:bCs/>
          <w:color w:val="000000"/>
        </w:rPr>
      </w:pPr>
    </w:p>
    <w:p w:rsidR="00064652" w:rsidRPr="00064652" w:rsidRDefault="00064652" w:rsidP="00064652">
      <w:pPr>
        <w:pStyle w:val="NoSpacing"/>
        <w:rPr>
          <w:rFonts w:ascii="Times New Roman" w:hAnsi="Times New Roman"/>
          <w:sz w:val="24"/>
          <w:szCs w:val="24"/>
        </w:rPr>
      </w:pPr>
      <w:r w:rsidRPr="00064652">
        <w:rPr>
          <w:rFonts w:ascii="Times New Roman" w:hAnsi="Times New Roman"/>
          <w:sz w:val="24"/>
          <w:szCs w:val="24"/>
        </w:rPr>
        <w:t>Ministarstvo financija je izradilo prijedlog, a Vlada usvojila Program konvergencije Republike Hrvatske za razdoblje 202</w:t>
      </w:r>
      <w:r w:rsidR="00521059">
        <w:rPr>
          <w:rFonts w:ascii="Times New Roman" w:hAnsi="Times New Roman"/>
          <w:sz w:val="24"/>
          <w:szCs w:val="24"/>
        </w:rPr>
        <w:t>4.-2026</w:t>
      </w:r>
      <w:r w:rsidRPr="00064652">
        <w:rPr>
          <w:rFonts w:ascii="Times New Roman" w:hAnsi="Times New Roman"/>
          <w:sz w:val="24"/>
          <w:szCs w:val="24"/>
        </w:rPr>
        <w:t>. (dalje u tekstu: Program konvergencije) u travnju 202</w:t>
      </w:r>
      <w:r w:rsidR="00521059">
        <w:rPr>
          <w:rFonts w:ascii="Times New Roman" w:hAnsi="Times New Roman"/>
          <w:sz w:val="24"/>
          <w:szCs w:val="24"/>
        </w:rPr>
        <w:t>3</w:t>
      </w:r>
      <w:r w:rsidRPr="00064652">
        <w:rPr>
          <w:rFonts w:ascii="Times New Roman" w:hAnsi="Times New Roman"/>
          <w:sz w:val="24"/>
          <w:szCs w:val="24"/>
        </w:rPr>
        <w:t>. Na temelju Programa konvergencije Vlada je u lipnju 202</w:t>
      </w:r>
      <w:r w:rsidR="00521059">
        <w:rPr>
          <w:rFonts w:ascii="Times New Roman" w:hAnsi="Times New Roman"/>
          <w:sz w:val="24"/>
          <w:szCs w:val="24"/>
        </w:rPr>
        <w:t>3</w:t>
      </w:r>
      <w:r w:rsidRPr="00064652">
        <w:rPr>
          <w:rFonts w:ascii="Times New Roman" w:hAnsi="Times New Roman"/>
          <w:sz w:val="24"/>
          <w:szCs w:val="24"/>
        </w:rPr>
        <w:t>. donijela Odluku o proračunskom okviru za razdoblje 202</w:t>
      </w:r>
      <w:r w:rsidR="00521059">
        <w:rPr>
          <w:rFonts w:ascii="Times New Roman" w:hAnsi="Times New Roman"/>
          <w:sz w:val="24"/>
          <w:szCs w:val="24"/>
        </w:rPr>
        <w:t>4.-2026</w:t>
      </w:r>
      <w:r w:rsidRPr="00064652">
        <w:rPr>
          <w:rFonts w:ascii="Times New Roman" w:hAnsi="Times New Roman"/>
          <w:sz w:val="24"/>
          <w:szCs w:val="24"/>
        </w:rPr>
        <w:t>.</w:t>
      </w:r>
    </w:p>
    <w:p w:rsidR="00064652" w:rsidRPr="00064652" w:rsidRDefault="00064652" w:rsidP="00064652">
      <w:pPr>
        <w:pStyle w:val="NoSpacing"/>
        <w:rPr>
          <w:rFonts w:ascii="Times New Roman" w:hAnsi="Times New Roman"/>
          <w:sz w:val="24"/>
          <w:szCs w:val="24"/>
        </w:rPr>
      </w:pPr>
    </w:p>
    <w:p w:rsidR="00064652" w:rsidRDefault="00521059" w:rsidP="00521059">
      <w:pPr>
        <w:ind w:hanging="360"/>
        <w:rPr>
          <w:rFonts w:cs="Arial"/>
          <w:bCs/>
          <w:color w:val="000000"/>
        </w:rPr>
      </w:pPr>
      <w:r>
        <w:rPr>
          <w:rFonts w:cs="Arial"/>
          <w:bCs/>
          <w:color w:val="000000"/>
        </w:rPr>
        <w:t xml:space="preserve">      </w:t>
      </w:r>
      <w:r w:rsidRPr="00521059">
        <w:rPr>
          <w:rFonts w:ascii="CIDFont+F3" w:hAnsi="CIDFont+F3"/>
          <w:color w:val="000000"/>
        </w:rPr>
        <w:t>Sukladno Programu stabilnosti fiskalna kretanja u 2023. rezultirat će proračunskim manjkom</w:t>
      </w:r>
      <w:r w:rsidRPr="00521059">
        <w:rPr>
          <w:rFonts w:ascii="CIDFont+F3" w:hAnsi="CIDFont+F3"/>
          <w:color w:val="000000"/>
        </w:rPr>
        <w:br/>
        <w:t>od 0,7% BDP-a, odnosno 1,5% BDP-a u 2024., 0,8% BDP-a u 2025. te 0,6% BDP-a do kraja 2026.</w:t>
      </w:r>
      <w:r w:rsidRPr="00521059">
        <w:rPr>
          <w:rFonts w:ascii="CIDFont+F3" w:hAnsi="CIDFont+F3"/>
          <w:color w:val="000000"/>
        </w:rPr>
        <w:br/>
        <w:t>godine. Ovim je ispunjen kriterij proračunskog manjka sukladno odredbama Pakta o stabilnosti</w:t>
      </w:r>
      <w:r w:rsidRPr="00521059">
        <w:rPr>
          <w:rFonts w:ascii="CIDFont+F3" w:hAnsi="CIDFont+F3"/>
          <w:color w:val="000000"/>
        </w:rPr>
        <w:br/>
        <w:t>i rastu. Udio javnog duga u nominalnoj vrijednosti BDP-a će se kontinuirano nastaviti</w:t>
      </w:r>
      <w:r w:rsidRPr="00521059">
        <w:rPr>
          <w:rFonts w:ascii="CIDFont+F3" w:hAnsi="CIDFont+F3"/>
          <w:color w:val="000000"/>
        </w:rPr>
        <w:br/>
        <w:t>smanjivati u promatranom srednjoročnom razdoblju i to sa 62,6% BDP-a u 2023., na 59,8%</w:t>
      </w:r>
      <w:r w:rsidRPr="00521059">
        <w:rPr>
          <w:rFonts w:ascii="CIDFont+F3" w:hAnsi="CIDFont+F3"/>
          <w:color w:val="000000"/>
        </w:rPr>
        <w:br/>
        <w:t>BDP-a u 2024. odnosno 57,5% u 2025. te 55,6% BDP-a u 2026. godini.</w:t>
      </w:r>
    </w:p>
    <w:p w:rsidR="00064652" w:rsidRDefault="00064652" w:rsidP="00064652">
      <w:pPr>
        <w:ind w:hanging="360"/>
        <w:jc w:val="left"/>
        <w:rPr>
          <w:rFonts w:cs="Arial"/>
          <w:bCs/>
          <w:color w:val="000000"/>
        </w:rPr>
      </w:pPr>
    </w:p>
    <w:p w:rsidR="00521059" w:rsidRDefault="00521059" w:rsidP="00064652">
      <w:pPr>
        <w:ind w:hanging="360"/>
        <w:jc w:val="left"/>
        <w:rPr>
          <w:rFonts w:cs="Arial"/>
          <w:bCs/>
          <w:color w:val="000000"/>
        </w:rPr>
      </w:pPr>
    </w:p>
    <w:p w:rsidR="00064652" w:rsidRDefault="00521059" w:rsidP="006C75B9">
      <w:pPr>
        <w:jc w:val="center"/>
        <w:rPr>
          <w:rFonts w:cs="Arial"/>
          <w:b/>
          <w:bCs/>
          <w:color w:val="000000"/>
        </w:rPr>
      </w:pPr>
      <w:r>
        <w:rPr>
          <w:rFonts w:cs="Arial"/>
          <w:b/>
          <w:bCs/>
          <w:color w:val="000000"/>
        </w:rPr>
        <w:t xml:space="preserve">3. </w:t>
      </w:r>
      <w:r w:rsidR="00064652">
        <w:rPr>
          <w:rFonts w:cs="Arial"/>
          <w:b/>
          <w:bCs/>
          <w:color w:val="000000"/>
        </w:rPr>
        <w:t>IZRAD</w:t>
      </w:r>
      <w:r>
        <w:rPr>
          <w:rFonts w:cs="Arial"/>
          <w:b/>
          <w:bCs/>
          <w:color w:val="000000"/>
        </w:rPr>
        <w:t>A</w:t>
      </w:r>
      <w:r w:rsidR="00064652">
        <w:rPr>
          <w:rFonts w:cs="Arial"/>
          <w:b/>
          <w:bCs/>
          <w:color w:val="000000"/>
        </w:rPr>
        <w:t>, PREDLAGANJ</w:t>
      </w:r>
      <w:r>
        <w:rPr>
          <w:rFonts w:cs="Arial"/>
          <w:b/>
          <w:bCs/>
          <w:color w:val="000000"/>
        </w:rPr>
        <w:t>E</w:t>
      </w:r>
      <w:r w:rsidR="00064652">
        <w:rPr>
          <w:rFonts w:cs="Arial"/>
          <w:b/>
          <w:bCs/>
          <w:color w:val="000000"/>
        </w:rPr>
        <w:t xml:space="preserve"> I DONOŠENJA PRORAČUNA</w:t>
      </w:r>
    </w:p>
    <w:p w:rsidR="00064652" w:rsidRDefault="00064652" w:rsidP="006C75B9">
      <w:pPr>
        <w:ind w:hanging="360"/>
        <w:jc w:val="center"/>
        <w:rPr>
          <w:rFonts w:cs="Arial"/>
          <w:b/>
          <w:bCs/>
          <w:color w:val="000000"/>
        </w:rPr>
      </w:pPr>
      <w:r>
        <w:rPr>
          <w:rFonts w:cs="Arial"/>
          <w:b/>
          <w:bCs/>
          <w:color w:val="000000"/>
        </w:rPr>
        <w:t xml:space="preserve">I FINANCIJSKOG PLANA </w:t>
      </w:r>
      <w:r w:rsidR="00521059">
        <w:rPr>
          <w:rFonts w:cs="Arial"/>
          <w:b/>
          <w:bCs/>
          <w:color w:val="000000"/>
        </w:rPr>
        <w:t>SUKLADNO</w:t>
      </w:r>
      <w:r>
        <w:rPr>
          <w:rFonts w:cs="Arial"/>
          <w:b/>
          <w:bCs/>
          <w:color w:val="000000"/>
        </w:rPr>
        <w:t xml:space="preserve"> ZAKONU O PRORAČUNU</w:t>
      </w:r>
    </w:p>
    <w:p w:rsidR="00064652" w:rsidRDefault="00064652" w:rsidP="00064652">
      <w:pPr>
        <w:pStyle w:val="NoSpacing"/>
        <w:rPr>
          <w:rFonts w:ascii="Times New Roman" w:eastAsia="SimSun" w:hAnsi="Times New Roman" w:cs="Arial"/>
          <w:b/>
          <w:bCs/>
          <w:color w:val="000000"/>
          <w:kern w:val="1"/>
          <w:sz w:val="24"/>
          <w:szCs w:val="24"/>
          <w:lang w:eastAsia="hi-IN" w:bidi="hi-IN"/>
        </w:rPr>
      </w:pPr>
    </w:p>
    <w:p w:rsidR="00064652" w:rsidRPr="00064652" w:rsidRDefault="00064652" w:rsidP="00064652">
      <w:pPr>
        <w:pStyle w:val="NoSpacing"/>
        <w:rPr>
          <w:rFonts w:ascii="Times New Roman" w:hAnsi="Times New Roman"/>
          <w:b/>
          <w:bCs/>
          <w:sz w:val="24"/>
          <w:szCs w:val="24"/>
        </w:rPr>
      </w:pPr>
      <w:r w:rsidRPr="00064652">
        <w:rPr>
          <w:rFonts w:ascii="Times New Roman" w:hAnsi="Times New Roman"/>
          <w:b/>
          <w:bCs/>
          <w:color w:val="000000"/>
          <w:sz w:val="24"/>
          <w:szCs w:val="24"/>
        </w:rPr>
        <w:t xml:space="preserve">3.1. </w:t>
      </w:r>
      <w:r w:rsidRPr="00064652">
        <w:rPr>
          <w:rFonts w:ascii="Times New Roman" w:hAnsi="Times New Roman"/>
          <w:b/>
          <w:bCs/>
          <w:sz w:val="24"/>
          <w:szCs w:val="24"/>
        </w:rPr>
        <w:t>Predlaganje i donošenje proračuna i financijskih planova za 202</w:t>
      </w:r>
      <w:r w:rsidR="00521059">
        <w:rPr>
          <w:rFonts w:ascii="Times New Roman" w:hAnsi="Times New Roman"/>
          <w:b/>
          <w:bCs/>
          <w:sz w:val="24"/>
          <w:szCs w:val="24"/>
        </w:rPr>
        <w:t>4</w:t>
      </w:r>
      <w:r w:rsidRPr="00064652">
        <w:rPr>
          <w:rFonts w:ascii="Times New Roman" w:hAnsi="Times New Roman"/>
          <w:b/>
          <w:bCs/>
          <w:sz w:val="24"/>
          <w:szCs w:val="24"/>
        </w:rPr>
        <w:t>. i projekcija za 202</w:t>
      </w:r>
      <w:r w:rsidR="00521059">
        <w:rPr>
          <w:rFonts w:ascii="Times New Roman" w:hAnsi="Times New Roman"/>
          <w:b/>
          <w:bCs/>
          <w:sz w:val="24"/>
          <w:szCs w:val="24"/>
        </w:rPr>
        <w:t>5</w:t>
      </w:r>
      <w:r w:rsidRPr="00064652">
        <w:rPr>
          <w:rFonts w:ascii="Times New Roman" w:hAnsi="Times New Roman"/>
          <w:b/>
          <w:bCs/>
          <w:sz w:val="24"/>
          <w:szCs w:val="24"/>
        </w:rPr>
        <w:t>. i 202</w:t>
      </w:r>
      <w:r w:rsidR="00521059">
        <w:rPr>
          <w:rFonts w:ascii="Times New Roman" w:hAnsi="Times New Roman"/>
          <w:b/>
          <w:bCs/>
          <w:sz w:val="24"/>
          <w:szCs w:val="24"/>
        </w:rPr>
        <w:t>6</w:t>
      </w:r>
      <w:r w:rsidRPr="00064652">
        <w:rPr>
          <w:rFonts w:ascii="Times New Roman" w:hAnsi="Times New Roman"/>
          <w:b/>
          <w:bCs/>
          <w:sz w:val="24"/>
          <w:szCs w:val="24"/>
        </w:rPr>
        <w:t>. na razini skupine ekonomske klasifikacije</w:t>
      </w:r>
    </w:p>
    <w:p w:rsidR="00064652" w:rsidRDefault="00064652" w:rsidP="00064652">
      <w:pPr>
        <w:pStyle w:val="NoSpacing"/>
        <w:rPr>
          <w:rFonts w:ascii="Times New Roman" w:hAnsi="Times New Roman"/>
          <w:bCs/>
          <w:sz w:val="24"/>
          <w:szCs w:val="24"/>
        </w:rPr>
      </w:pPr>
    </w:p>
    <w:p w:rsidR="00064652" w:rsidRDefault="00064652" w:rsidP="00064652">
      <w:pPr>
        <w:pStyle w:val="NoSpacing"/>
        <w:rPr>
          <w:rFonts w:ascii="Times New Roman" w:hAnsi="Times New Roman"/>
          <w:sz w:val="24"/>
          <w:szCs w:val="24"/>
        </w:rPr>
      </w:pPr>
      <w:r w:rsidRPr="00064652">
        <w:rPr>
          <w:rFonts w:ascii="Times New Roman" w:hAnsi="Times New Roman"/>
          <w:sz w:val="24"/>
          <w:szCs w:val="24"/>
        </w:rPr>
        <w:t>Sukladno člancima 38., 39. i 42. Zakona o proračunu, proračun jedinice lokalne i područne (regionalne) samouprave, financijski plan proračunskog korisnika te financijski plan izvanproračunskog korisnika usvaja se na razini skupine ekonomske klasifikacije. Slijedom navedenog, jedinice lokalne i područne (regionalne) samouprave, proračunski i izvanproračunski korisnici prihode i primitke, rashode i izdatke za 202</w:t>
      </w:r>
      <w:r w:rsidR="00521059">
        <w:rPr>
          <w:rFonts w:ascii="Times New Roman" w:hAnsi="Times New Roman"/>
          <w:sz w:val="24"/>
          <w:szCs w:val="24"/>
        </w:rPr>
        <w:t>4</w:t>
      </w:r>
      <w:r w:rsidRPr="00064652">
        <w:rPr>
          <w:rFonts w:ascii="Times New Roman" w:hAnsi="Times New Roman"/>
          <w:sz w:val="24"/>
          <w:szCs w:val="24"/>
        </w:rPr>
        <w:t>. godinu iskazuju na razini skupine (druga razina računskog plana) isto kao za 202</w:t>
      </w:r>
      <w:r w:rsidR="00521059">
        <w:rPr>
          <w:rFonts w:ascii="Times New Roman" w:hAnsi="Times New Roman"/>
          <w:sz w:val="24"/>
          <w:szCs w:val="24"/>
        </w:rPr>
        <w:t>5</w:t>
      </w:r>
      <w:r w:rsidRPr="00064652">
        <w:rPr>
          <w:rFonts w:ascii="Times New Roman" w:hAnsi="Times New Roman"/>
          <w:sz w:val="24"/>
          <w:szCs w:val="24"/>
        </w:rPr>
        <w:t>. i 202</w:t>
      </w:r>
      <w:r w:rsidR="00521059">
        <w:rPr>
          <w:rFonts w:ascii="Times New Roman" w:hAnsi="Times New Roman"/>
          <w:sz w:val="24"/>
          <w:szCs w:val="24"/>
        </w:rPr>
        <w:t>6</w:t>
      </w:r>
      <w:r w:rsidRPr="00064652">
        <w:rPr>
          <w:rFonts w:ascii="Times New Roman" w:hAnsi="Times New Roman"/>
          <w:sz w:val="24"/>
          <w:szCs w:val="24"/>
        </w:rPr>
        <w:t xml:space="preserve">. godinu. </w:t>
      </w:r>
    </w:p>
    <w:p w:rsidR="00064652" w:rsidRDefault="00064652" w:rsidP="00064652">
      <w:pPr>
        <w:pStyle w:val="NoSpacing"/>
        <w:rPr>
          <w:rFonts w:ascii="Times New Roman" w:hAnsi="Times New Roman"/>
          <w:sz w:val="24"/>
          <w:szCs w:val="24"/>
        </w:rPr>
      </w:pPr>
    </w:p>
    <w:p w:rsidR="00064652" w:rsidRPr="00064652" w:rsidRDefault="00064652" w:rsidP="00064652">
      <w:pPr>
        <w:pStyle w:val="NoSpacing"/>
        <w:rPr>
          <w:rFonts w:ascii="Times New Roman" w:hAnsi="Times New Roman"/>
          <w:b/>
          <w:sz w:val="24"/>
          <w:szCs w:val="24"/>
        </w:rPr>
      </w:pPr>
      <w:r w:rsidRPr="00064652">
        <w:rPr>
          <w:rFonts w:ascii="Times New Roman" w:hAnsi="Times New Roman"/>
          <w:b/>
          <w:sz w:val="24"/>
          <w:szCs w:val="24"/>
        </w:rPr>
        <w:t>3.2. Iskazivanje rashoda u Računu prihoda i rashoda po funkcijskoj klasifikaciji</w:t>
      </w:r>
    </w:p>
    <w:p w:rsidR="00064652" w:rsidRDefault="00064652" w:rsidP="00064652">
      <w:pPr>
        <w:pStyle w:val="NoSpacing"/>
        <w:rPr>
          <w:rFonts w:ascii="Times New Roman" w:hAnsi="Times New Roman"/>
          <w:sz w:val="24"/>
          <w:szCs w:val="24"/>
        </w:rPr>
      </w:pPr>
    </w:p>
    <w:p w:rsidR="00064652" w:rsidRDefault="00CB6231" w:rsidP="00064652">
      <w:pPr>
        <w:pStyle w:val="NoSpacing"/>
        <w:rPr>
          <w:rFonts w:ascii="CIDFont+F3" w:eastAsia="SimSun" w:hAnsi="CIDFont+F3" w:cs="Mangal" w:hint="eastAsia"/>
          <w:color w:val="000000"/>
          <w:kern w:val="1"/>
          <w:sz w:val="24"/>
          <w:lang w:eastAsia="hi-IN" w:bidi="hi-IN"/>
        </w:rPr>
      </w:pPr>
      <w:r w:rsidRPr="00CB6231">
        <w:rPr>
          <w:rFonts w:ascii="CIDFont+F3" w:eastAsia="SimSun" w:hAnsi="CIDFont+F3" w:cs="Mangal"/>
          <w:color w:val="000000"/>
          <w:kern w:val="1"/>
          <w:sz w:val="24"/>
          <w:lang w:eastAsia="hi-IN" w:bidi="hi-IN"/>
        </w:rPr>
        <w:t>Člankom 29. Zakona o proračunu propisana je obveza da jedinice lokalne i područne</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(regionalne) samouprave u Općem dijelu proračuna u Računu prihoda i rashoda, rashode</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iskažu i prema funkcijskoj klasifikaciji. Ista je obveza propisana i proračunskim korisnicima</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jedinica lokalne i područne (regionalne) samouprave koji sukladno članku 34. Zakona o</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proračunu u Općem dijelu financijskog plana u Računu prihoda i rashoda, rashode</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proračunskog korisnika trebaju iskazati i prema funkcijskoj klasifikaciji</w:t>
      </w:r>
      <w:r>
        <w:rPr>
          <w:rFonts w:ascii="CIDFont+F3" w:eastAsia="SimSun" w:hAnsi="CIDFont+F3" w:cs="Mangal"/>
          <w:color w:val="000000"/>
          <w:kern w:val="1"/>
          <w:sz w:val="24"/>
          <w:lang w:eastAsia="hi-IN" w:bidi="hi-IN"/>
        </w:rPr>
        <w:t>.</w:t>
      </w:r>
    </w:p>
    <w:p w:rsidR="00CB6231" w:rsidRDefault="00CB6231" w:rsidP="00064652">
      <w:pPr>
        <w:pStyle w:val="NoSpacing"/>
        <w:rPr>
          <w:rFonts w:ascii="Times New Roman" w:hAnsi="Times New Roman"/>
          <w:sz w:val="24"/>
          <w:szCs w:val="24"/>
        </w:rPr>
      </w:pPr>
    </w:p>
    <w:p w:rsidR="00064652" w:rsidRPr="00064652" w:rsidRDefault="00064652" w:rsidP="00064652">
      <w:pPr>
        <w:pStyle w:val="NoSpacing"/>
        <w:rPr>
          <w:rFonts w:ascii="Times New Roman" w:hAnsi="Times New Roman"/>
          <w:b/>
          <w:sz w:val="24"/>
          <w:szCs w:val="24"/>
        </w:rPr>
      </w:pPr>
      <w:r w:rsidRPr="00064652">
        <w:rPr>
          <w:rFonts w:ascii="Times New Roman" w:hAnsi="Times New Roman"/>
          <w:b/>
          <w:sz w:val="24"/>
          <w:szCs w:val="24"/>
        </w:rPr>
        <w:t>3.3. Sažetak Računa prihoda i rashoda te sažetak Računa financiranja u Općem dijelu proračuna i financijskog plana</w:t>
      </w:r>
    </w:p>
    <w:p w:rsidR="00064652" w:rsidRDefault="00064652" w:rsidP="00064652">
      <w:pPr>
        <w:pStyle w:val="NoSpacing"/>
        <w:rPr>
          <w:rFonts w:ascii="Times New Roman" w:hAnsi="Times New Roman"/>
          <w:sz w:val="24"/>
          <w:szCs w:val="24"/>
        </w:rPr>
      </w:pPr>
    </w:p>
    <w:p w:rsidR="00064652" w:rsidRDefault="00CB6231" w:rsidP="00064652">
      <w:pPr>
        <w:pStyle w:val="NoSpacing"/>
        <w:rPr>
          <w:rFonts w:ascii="CIDFont+F3" w:eastAsia="SimSun" w:hAnsi="CIDFont+F3" w:cs="Mangal" w:hint="eastAsia"/>
          <w:color w:val="000000"/>
          <w:kern w:val="1"/>
          <w:sz w:val="24"/>
          <w:lang w:eastAsia="hi-IN" w:bidi="hi-IN"/>
        </w:rPr>
      </w:pPr>
      <w:r w:rsidRPr="00CB6231">
        <w:rPr>
          <w:rFonts w:ascii="CIDFont+F3" w:eastAsia="SimSun" w:hAnsi="CIDFont+F3" w:cs="Mangal"/>
          <w:color w:val="000000"/>
          <w:kern w:val="1"/>
          <w:sz w:val="24"/>
          <w:lang w:eastAsia="hi-IN" w:bidi="hi-IN"/>
        </w:rPr>
        <w:t>Zakon o proračunu u članku 29. i u članku 34. propisuje da Opći dio proračuna, odnosno Opći</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dio financijskog plana proračunskih i izvanproračunskih korisnika obvezno sadrži i sažetak</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Računa prihoda i rashoda te sažetak Računa financiranja.</w:t>
      </w:r>
    </w:p>
    <w:p w:rsidR="00CB6231" w:rsidRDefault="00CB6231" w:rsidP="00064652">
      <w:pPr>
        <w:pStyle w:val="NoSpacing"/>
        <w:rPr>
          <w:rFonts w:ascii="Times New Roman" w:hAnsi="Times New Roman"/>
          <w:sz w:val="24"/>
          <w:szCs w:val="24"/>
        </w:rPr>
      </w:pPr>
    </w:p>
    <w:p w:rsidR="00064652" w:rsidRDefault="00064652" w:rsidP="00064652">
      <w:pPr>
        <w:pStyle w:val="NoSpacing"/>
        <w:rPr>
          <w:rFonts w:ascii="Calibri-Bold" w:eastAsia="SimSun" w:hAnsi="Calibri-Bold" w:cs="Mangal" w:hint="eastAsia"/>
          <w:b/>
          <w:bCs/>
          <w:color w:val="000000"/>
          <w:kern w:val="1"/>
          <w:sz w:val="24"/>
          <w:lang w:eastAsia="hi-IN" w:bidi="hi-IN"/>
        </w:rPr>
      </w:pPr>
      <w:r w:rsidRPr="00064652">
        <w:rPr>
          <w:rFonts w:ascii="Times New Roman" w:hAnsi="Times New Roman"/>
          <w:b/>
          <w:sz w:val="24"/>
          <w:szCs w:val="24"/>
        </w:rPr>
        <w:t xml:space="preserve">3.4. </w:t>
      </w:r>
      <w:r w:rsidRPr="00064652">
        <w:rPr>
          <w:rFonts w:ascii="Calibri-Bold" w:eastAsia="SimSun" w:hAnsi="Calibri-Bold" w:cs="Mangal"/>
          <w:b/>
          <w:bCs/>
          <w:color w:val="000000"/>
          <w:kern w:val="1"/>
          <w:sz w:val="24"/>
          <w:lang w:eastAsia="hi-IN" w:bidi="hi-IN"/>
        </w:rPr>
        <w:t>Zakonska obveza izrade višegodišnjeg plana uravnoteženja</w:t>
      </w:r>
    </w:p>
    <w:p w:rsidR="00064652" w:rsidRDefault="00064652" w:rsidP="00064652">
      <w:pPr>
        <w:pStyle w:val="NoSpacing"/>
        <w:rPr>
          <w:rFonts w:ascii="Calibri-Bold" w:eastAsia="SimSun" w:hAnsi="Calibri-Bold" w:cs="Mangal" w:hint="eastAsia"/>
          <w:b/>
          <w:bCs/>
          <w:color w:val="000000"/>
          <w:kern w:val="1"/>
          <w:sz w:val="24"/>
          <w:lang w:eastAsia="hi-IN" w:bidi="hi-IN"/>
        </w:rPr>
      </w:pPr>
    </w:p>
    <w:p w:rsidR="00064652" w:rsidRDefault="00064652" w:rsidP="00064652">
      <w:pPr>
        <w:pStyle w:val="NoSpacing"/>
        <w:rPr>
          <w:rFonts w:ascii="Times New Roman" w:hAnsi="Times New Roman"/>
          <w:sz w:val="24"/>
          <w:szCs w:val="24"/>
        </w:rPr>
      </w:pPr>
      <w:r w:rsidRPr="00064652">
        <w:rPr>
          <w:rFonts w:ascii="Times New Roman" w:hAnsi="Times New Roman"/>
          <w:sz w:val="24"/>
          <w:szCs w:val="24"/>
        </w:rPr>
        <w:t xml:space="preserve">Člankom 37. Zakona o proračunu propisano je ako jedinice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 Isto tako, ako jedinice lokalne i područne (regionalne) samouprave i njihovi proračunski i izvanproračunski korisnici ne mogu preneseni </w:t>
      </w:r>
      <w:r w:rsidRPr="00064652">
        <w:rPr>
          <w:rFonts w:ascii="Times New Roman" w:hAnsi="Times New Roman"/>
          <w:sz w:val="24"/>
          <w:szCs w:val="24"/>
        </w:rPr>
        <w:lastRenderedPageBreak/>
        <w:t xml:space="preserve">višak, zbog njegove veličine, u cijelosti iskoristiti u jednoj proračunskoj godini, korištenje viška planira se višegodišnjim planom uravnoteženja za razdoblje za koje se proračun, odnosno financijski plan donosi. </w:t>
      </w:r>
    </w:p>
    <w:p w:rsidR="00CB6231" w:rsidRDefault="00CB6231" w:rsidP="00064652">
      <w:pPr>
        <w:pStyle w:val="NoSpacing"/>
        <w:rPr>
          <w:rFonts w:ascii="Times New Roman" w:hAnsi="Times New Roman"/>
          <w:sz w:val="24"/>
          <w:szCs w:val="24"/>
        </w:rPr>
      </w:pPr>
    </w:p>
    <w:p w:rsidR="00064652" w:rsidRDefault="00064652" w:rsidP="00064652">
      <w:pPr>
        <w:pStyle w:val="NoSpacing"/>
        <w:rPr>
          <w:rFonts w:ascii="Calibri-Bold" w:eastAsia="SimSun" w:hAnsi="Calibri-Bold" w:cs="Mangal" w:hint="eastAsia"/>
          <w:b/>
          <w:bCs/>
          <w:color w:val="000000"/>
          <w:kern w:val="1"/>
          <w:sz w:val="24"/>
          <w:lang w:eastAsia="hi-IN" w:bidi="hi-IN"/>
        </w:rPr>
      </w:pPr>
      <w:r w:rsidRPr="00064652">
        <w:rPr>
          <w:rFonts w:ascii="Times New Roman" w:hAnsi="Times New Roman"/>
          <w:b/>
          <w:sz w:val="24"/>
          <w:szCs w:val="24"/>
        </w:rPr>
        <w:t xml:space="preserve">3.5. </w:t>
      </w:r>
      <w:r w:rsidRPr="00064652">
        <w:rPr>
          <w:rFonts w:ascii="Calibri-Bold" w:eastAsia="SimSun" w:hAnsi="Calibri-Bold" w:cs="Mangal"/>
          <w:b/>
          <w:bCs/>
          <w:color w:val="000000"/>
          <w:kern w:val="1"/>
          <w:sz w:val="24"/>
          <w:lang w:eastAsia="hi-IN" w:bidi="hi-IN"/>
        </w:rPr>
        <w:t>Usvajanje prijedloga financijskog plana od strane upravljačkih tijela u proračunskim</w:t>
      </w:r>
      <w:r w:rsidRPr="00064652">
        <w:rPr>
          <w:rFonts w:ascii="Calibri-Bold" w:eastAsia="SimSun" w:hAnsi="Calibri-Bold" w:cs="Mangal"/>
          <w:b/>
          <w:bCs/>
          <w:color w:val="000000"/>
          <w:kern w:val="1"/>
          <w:sz w:val="24"/>
          <w:szCs w:val="24"/>
          <w:lang w:eastAsia="hi-IN" w:bidi="hi-IN"/>
        </w:rPr>
        <w:br/>
      </w:r>
      <w:r w:rsidRPr="00064652">
        <w:rPr>
          <w:rFonts w:ascii="Calibri-Bold" w:eastAsia="SimSun" w:hAnsi="Calibri-Bold" w:cs="Mangal"/>
          <w:b/>
          <w:bCs/>
          <w:color w:val="000000"/>
          <w:kern w:val="1"/>
          <w:sz w:val="24"/>
          <w:lang w:eastAsia="hi-IN" w:bidi="hi-IN"/>
        </w:rPr>
        <w:t>i izvanproračunskim korisnicima</w:t>
      </w:r>
    </w:p>
    <w:p w:rsidR="00064652" w:rsidRDefault="00064652" w:rsidP="00064652">
      <w:pPr>
        <w:pStyle w:val="NoSpacing"/>
        <w:rPr>
          <w:rFonts w:ascii="Calibri-Bold" w:eastAsia="SimSun" w:hAnsi="Calibri-Bold" w:cs="Mangal" w:hint="eastAsia"/>
          <w:b/>
          <w:bCs/>
          <w:color w:val="000000"/>
          <w:kern w:val="1"/>
          <w:sz w:val="24"/>
          <w:lang w:eastAsia="hi-IN" w:bidi="hi-IN"/>
        </w:rPr>
      </w:pPr>
    </w:p>
    <w:p w:rsidR="00064652" w:rsidRPr="00064652" w:rsidRDefault="00064652" w:rsidP="00064652">
      <w:pPr>
        <w:pStyle w:val="NoSpacing"/>
        <w:rPr>
          <w:rFonts w:ascii="Times New Roman" w:hAnsi="Times New Roman"/>
          <w:sz w:val="24"/>
          <w:szCs w:val="24"/>
        </w:rPr>
      </w:pPr>
      <w:r w:rsidRPr="00064652">
        <w:rPr>
          <w:rFonts w:ascii="Times New Roman" w:hAnsi="Times New Roman"/>
          <w:sz w:val="24"/>
          <w:szCs w:val="24"/>
        </w:rPr>
        <w:t>Člankom 38. stavkom 2. i člankom 39. stavkom 2. Zakona o proračunu propisano je da čelnik proračunskog i izvanproračunskog korisnika prije dostave prijedloga financijskog plana nadležnom upravnom tijelu, prijedlog financijskog plana obvezan je uputiti upravljačkom tijelu na usvajanje, ako je primjenjivo, u skladu s aktima kojima je uređen rad proračunskog, odnosno izvanproračunskog korisnika. Zakonom o proračunu je dalje uređeno da ako postoje razlike u financijskom planu proračunskog korisnika sadržanom u proračunu koji je usvojilo predstavničko tijelo u odnosu na već usvojeni prijedlog financijskog plana od strane upravljačkog tijela, upravljačko tijelo usvaja financijski plan koji je sadržan u proračunu koji je usvojilo predstavničko tijelo. Ako postoje razlike u financijskom planu izvanproračunskog korisnika na koji je predstavničko tijelo dalo suglasnost u odnosu na već usvojeni prijedlog financijskog plana od strane upravljačkog tijela, upravljačko tijelo usvaja financijski plan na koji je predstavničko tijelo dalo suglasnost.</w:t>
      </w:r>
    </w:p>
    <w:p w:rsidR="00064652" w:rsidRPr="00064652" w:rsidRDefault="00064652" w:rsidP="00064652">
      <w:pPr>
        <w:pStyle w:val="NoSpacing"/>
        <w:rPr>
          <w:rFonts w:ascii="Times New Roman" w:hAnsi="Times New Roman"/>
          <w:sz w:val="24"/>
          <w:szCs w:val="24"/>
        </w:rPr>
      </w:pPr>
    </w:p>
    <w:p w:rsidR="00064652" w:rsidRDefault="00064652" w:rsidP="00064652">
      <w:pPr>
        <w:pStyle w:val="NoSpacing"/>
        <w:rPr>
          <w:rFonts w:ascii="Calibri-Bold" w:eastAsia="SimSun" w:hAnsi="Calibri-Bold" w:cs="Mangal" w:hint="eastAsia"/>
          <w:b/>
          <w:bCs/>
          <w:color w:val="000000"/>
          <w:kern w:val="1"/>
          <w:sz w:val="24"/>
          <w:lang w:eastAsia="hi-IN" w:bidi="hi-IN"/>
        </w:rPr>
      </w:pPr>
      <w:r>
        <w:rPr>
          <w:rFonts w:ascii="Times New Roman" w:hAnsi="Times New Roman"/>
          <w:b/>
          <w:sz w:val="24"/>
          <w:szCs w:val="24"/>
        </w:rPr>
        <w:t xml:space="preserve">3.6. </w:t>
      </w:r>
      <w:r w:rsidRPr="00064652">
        <w:rPr>
          <w:rFonts w:ascii="Calibri-Bold" w:eastAsia="SimSun" w:hAnsi="Calibri-Bold" w:cs="Mangal"/>
          <w:b/>
          <w:bCs/>
          <w:color w:val="000000"/>
          <w:kern w:val="1"/>
          <w:sz w:val="24"/>
          <w:lang w:eastAsia="hi-IN" w:bidi="hi-IN"/>
        </w:rPr>
        <w:t>Obrazloženje – sastavni dio proračuna i financijskog plana</w:t>
      </w:r>
    </w:p>
    <w:p w:rsidR="00064652" w:rsidRDefault="00064652" w:rsidP="00064652">
      <w:pPr>
        <w:pStyle w:val="NoSpacing"/>
        <w:rPr>
          <w:rFonts w:ascii="Calibri-Bold" w:eastAsia="SimSun" w:hAnsi="Calibri-Bold" w:cs="Mangal" w:hint="eastAsia"/>
          <w:b/>
          <w:bCs/>
          <w:color w:val="000000"/>
          <w:kern w:val="1"/>
          <w:sz w:val="24"/>
          <w:lang w:eastAsia="hi-IN" w:bidi="hi-IN"/>
        </w:rPr>
      </w:pPr>
    </w:p>
    <w:p w:rsidR="00064652" w:rsidRDefault="00CB6231" w:rsidP="00064652">
      <w:pPr>
        <w:pStyle w:val="NoSpacing"/>
        <w:rPr>
          <w:rFonts w:ascii="CIDFont+F3" w:eastAsia="SimSun" w:hAnsi="CIDFont+F3" w:cs="Mangal" w:hint="eastAsia"/>
          <w:color w:val="000000"/>
          <w:kern w:val="1"/>
          <w:sz w:val="24"/>
          <w:lang w:eastAsia="hi-IN" w:bidi="hi-IN"/>
        </w:rPr>
      </w:pPr>
      <w:r w:rsidRPr="00CB6231">
        <w:rPr>
          <w:rFonts w:ascii="CIDFont+F3" w:eastAsia="SimSun" w:hAnsi="CIDFont+F3" w:cs="Mangal"/>
          <w:color w:val="000000"/>
          <w:kern w:val="1"/>
          <w:sz w:val="24"/>
          <w:lang w:eastAsia="hi-IN" w:bidi="hi-IN"/>
        </w:rPr>
        <w:t>U skladu s člankom 31. Zakona o proračunu, obrazloženje je sastavni dio proračuna kako na</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državnoj tako i na razini jedinica lokalne i područne (regionalne) samouprave, a sastoji se od</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obrazloženja općeg dijela proračuna i obrazloženja posebnog dijela proračuna. Člankom 36.</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Zakona propisana je obveza i proračunskim i izvanproračunskim korisnicima za izradu</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obrazloženja, i to obrazloženje uz opći dio financijskog plana i obrazloženje uz posebni dio</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financijskog plana.</w:t>
      </w:r>
    </w:p>
    <w:p w:rsidR="00CB6231" w:rsidRDefault="00CB6231" w:rsidP="00064652">
      <w:pPr>
        <w:pStyle w:val="NoSpacing"/>
        <w:rPr>
          <w:rFonts w:ascii="Times New Roman" w:hAnsi="Times New Roman"/>
          <w:sz w:val="24"/>
          <w:szCs w:val="24"/>
        </w:rPr>
      </w:pPr>
    </w:p>
    <w:p w:rsidR="00064652" w:rsidRDefault="00064652" w:rsidP="00064652">
      <w:pPr>
        <w:pStyle w:val="NoSpacing"/>
        <w:rPr>
          <w:rFonts w:ascii="Calibri-Bold" w:eastAsia="SimSun" w:hAnsi="Calibri-Bold" w:cs="Mangal" w:hint="eastAsia"/>
          <w:b/>
          <w:bCs/>
          <w:color w:val="000000"/>
          <w:kern w:val="1"/>
          <w:sz w:val="24"/>
          <w:lang w:eastAsia="hi-IN" w:bidi="hi-IN"/>
        </w:rPr>
      </w:pPr>
      <w:r w:rsidRPr="00E756F3">
        <w:rPr>
          <w:rFonts w:ascii="Times New Roman" w:hAnsi="Times New Roman"/>
          <w:b/>
          <w:sz w:val="24"/>
          <w:szCs w:val="24"/>
        </w:rPr>
        <w:t>3.7.</w:t>
      </w:r>
      <w:r w:rsidR="00E756F3">
        <w:rPr>
          <w:rFonts w:ascii="Times New Roman" w:hAnsi="Times New Roman"/>
          <w:b/>
          <w:sz w:val="24"/>
          <w:szCs w:val="24"/>
        </w:rPr>
        <w:t xml:space="preserve"> </w:t>
      </w:r>
      <w:r w:rsidR="00E756F3" w:rsidRPr="00E756F3">
        <w:rPr>
          <w:rFonts w:ascii="Calibri-Bold" w:eastAsia="SimSun" w:hAnsi="Calibri-Bold" w:cs="Mangal"/>
          <w:b/>
          <w:bCs/>
          <w:color w:val="000000"/>
          <w:kern w:val="1"/>
          <w:sz w:val="24"/>
          <w:lang w:eastAsia="hi-IN" w:bidi="hi-IN"/>
        </w:rPr>
        <w:t>Predlaganje amandmana na proračun jedinice lokalne i područne (regionalne)</w:t>
      </w:r>
      <w:r w:rsidR="00E756F3" w:rsidRPr="00E756F3">
        <w:rPr>
          <w:rFonts w:ascii="Calibri-Bold" w:eastAsia="SimSun" w:hAnsi="Calibri-Bold" w:cs="Mangal"/>
          <w:b/>
          <w:bCs/>
          <w:color w:val="000000"/>
          <w:kern w:val="1"/>
          <w:sz w:val="24"/>
          <w:szCs w:val="24"/>
          <w:lang w:eastAsia="hi-IN" w:bidi="hi-IN"/>
        </w:rPr>
        <w:br/>
      </w:r>
      <w:r w:rsidR="00E756F3" w:rsidRPr="00E756F3">
        <w:rPr>
          <w:rFonts w:ascii="Calibri-Bold" w:eastAsia="SimSun" w:hAnsi="Calibri-Bold" w:cs="Mangal"/>
          <w:b/>
          <w:bCs/>
          <w:color w:val="000000"/>
          <w:kern w:val="1"/>
          <w:sz w:val="24"/>
          <w:lang w:eastAsia="hi-IN" w:bidi="hi-IN"/>
        </w:rPr>
        <w:t>samouprave i financijski plan izvanproračunskog korisnika jedinice lokalne i</w:t>
      </w:r>
      <w:r w:rsidR="00E756F3" w:rsidRPr="00E756F3">
        <w:rPr>
          <w:rFonts w:ascii="Calibri-Bold" w:eastAsia="SimSun" w:hAnsi="Calibri-Bold" w:cs="Mangal"/>
          <w:b/>
          <w:bCs/>
          <w:color w:val="000000"/>
          <w:kern w:val="1"/>
          <w:sz w:val="24"/>
          <w:szCs w:val="24"/>
          <w:lang w:eastAsia="hi-IN" w:bidi="hi-IN"/>
        </w:rPr>
        <w:br/>
      </w:r>
      <w:r w:rsidR="00E756F3" w:rsidRPr="00E756F3">
        <w:rPr>
          <w:rFonts w:ascii="Calibri-Bold" w:eastAsia="SimSun" w:hAnsi="Calibri-Bold" w:cs="Mangal"/>
          <w:b/>
          <w:bCs/>
          <w:color w:val="000000"/>
          <w:kern w:val="1"/>
          <w:sz w:val="24"/>
          <w:lang w:eastAsia="hi-IN" w:bidi="hi-IN"/>
        </w:rPr>
        <w:t>područne (regionalne) samouprave</w:t>
      </w:r>
    </w:p>
    <w:p w:rsidR="00E756F3" w:rsidRDefault="00E756F3" w:rsidP="00064652">
      <w:pPr>
        <w:pStyle w:val="NoSpacing"/>
        <w:rPr>
          <w:rFonts w:ascii="Calibri-Bold" w:eastAsia="SimSun" w:hAnsi="Calibri-Bold" w:cs="Mangal" w:hint="eastAsia"/>
          <w:b/>
          <w:bCs/>
          <w:color w:val="000000"/>
          <w:kern w:val="1"/>
          <w:sz w:val="24"/>
          <w:lang w:eastAsia="hi-IN" w:bidi="hi-IN"/>
        </w:rPr>
      </w:pPr>
    </w:p>
    <w:p w:rsidR="00CB6231" w:rsidRDefault="00CB6231" w:rsidP="00E756F3">
      <w:pPr>
        <w:pStyle w:val="NoSpacing"/>
        <w:rPr>
          <w:rFonts w:ascii="Times New Roman" w:hAnsi="Times New Roman"/>
          <w:sz w:val="24"/>
          <w:szCs w:val="24"/>
        </w:rPr>
      </w:pPr>
      <w:r>
        <w:rPr>
          <w:rFonts w:ascii="Times New Roman" w:hAnsi="Times New Roman"/>
          <w:sz w:val="24"/>
          <w:szCs w:val="24"/>
        </w:rPr>
        <w:t>Člankom</w:t>
      </w:r>
      <w:r w:rsidR="00E756F3" w:rsidRPr="00E756F3">
        <w:rPr>
          <w:rFonts w:ascii="Times New Roman" w:hAnsi="Times New Roman"/>
          <w:sz w:val="24"/>
          <w:szCs w:val="24"/>
        </w:rPr>
        <w:t xml:space="preserve"> 41. Zakona o proračunu detaljno uređeno predlaganje amandmana na način da se mogu podnositi amandmani kojima se predlaže:</w:t>
      </w:r>
    </w:p>
    <w:p w:rsidR="00CB6231" w:rsidRDefault="00E756F3" w:rsidP="00E756F3">
      <w:pPr>
        <w:pStyle w:val="NoSpacing"/>
        <w:rPr>
          <w:rFonts w:ascii="Times New Roman" w:hAnsi="Times New Roman"/>
          <w:sz w:val="24"/>
          <w:szCs w:val="24"/>
        </w:rPr>
      </w:pPr>
      <w:r w:rsidRPr="00E756F3">
        <w:rPr>
          <w:rFonts w:ascii="Times New Roman" w:hAnsi="Times New Roman"/>
          <w:sz w:val="24"/>
          <w:szCs w:val="24"/>
        </w:rPr>
        <w:t xml:space="preserve"> - povećanje proračunskih rashoda iznad iznosa utvrđenih prijedlogom proračuna jedinice lokalne i područne (regionalne) samouprave i financijskim planom izvanproračunskog korisnika jedinice lokalne i područne (regionalne) samouprave pod uvjetom da se istodobno predloži smanjenje drugih rashoda u istom iznosu i unutar istih izvora financiranja u posebnom dijelu pr</w:t>
      </w:r>
      <w:r w:rsidR="00CB6231">
        <w:rPr>
          <w:rFonts w:ascii="Times New Roman" w:hAnsi="Times New Roman"/>
          <w:sz w:val="24"/>
          <w:szCs w:val="24"/>
        </w:rPr>
        <w:t xml:space="preserve">oračuna ili financijskog plana </w:t>
      </w:r>
    </w:p>
    <w:p w:rsidR="00CB6231" w:rsidRDefault="00E756F3" w:rsidP="00E756F3">
      <w:pPr>
        <w:pStyle w:val="NoSpacing"/>
        <w:rPr>
          <w:rFonts w:ascii="Times New Roman" w:hAnsi="Times New Roman"/>
          <w:sz w:val="24"/>
          <w:szCs w:val="24"/>
        </w:rPr>
      </w:pPr>
      <w:r w:rsidRPr="00E756F3">
        <w:rPr>
          <w:rFonts w:ascii="Times New Roman" w:hAnsi="Times New Roman"/>
          <w:sz w:val="24"/>
          <w:szCs w:val="24"/>
        </w:rPr>
        <w:t xml:space="preserve">- povećanje proračunskih izdataka iznad iznosa utvrđenih prijedlogom proračuna jedinice lokalne i područne (regionalne) samouprave i financijskim planom izvanproračunskog korisnika jedinice lokalne i područne (regionalne) samouprave pod uvjetom da se istodobno predloži smanjenje drugih izdataka u istom iznosu i unutar istih izvora financiranja u posebnom dijelu proračuna ili financijskog plana. </w:t>
      </w:r>
    </w:p>
    <w:p w:rsidR="00E756F3" w:rsidRDefault="00E756F3" w:rsidP="00E756F3">
      <w:pPr>
        <w:pStyle w:val="NoSpacing"/>
        <w:rPr>
          <w:rFonts w:ascii="Times New Roman" w:hAnsi="Times New Roman"/>
          <w:sz w:val="24"/>
          <w:szCs w:val="24"/>
        </w:rPr>
      </w:pPr>
    </w:p>
    <w:p w:rsidR="00E756F3" w:rsidRPr="00F10CFB" w:rsidRDefault="00F10CFB" w:rsidP="00E756F3">
      <w:pPr>
        <w:pStyle w:val="NoSpacing"/>
        <w:rPr>
          <w:rFonts w:ascii="Times New Roman" w:hAnsi="Times New Roman"/>
          <w:b/>
          <w:sz w:val="24"/>
          <w:szCs w:val="24"/>
        </w:rPr>
      </w:pPr>
      <w:r w:rsidRPr="00F10CFB">
        <w:rPr>
          <w:rFonts w:ascii="Times New Roman" w:hAnsi="Times New Roman"/>
          <w:b/>
          <w:sz w:val="24"/>
          <w:szCs w:val="24"/>
        </w:rPr>
        <w:t xml:space="preserve">3.8. </w:t>
      </w:r>
      <w:r w:rsidRPr="00F10CFB">
        <w:rPr>
          <w:rFonts w:ascii="Calibri-Bold" w:eastAsia="SimSun" w:hAnsi="Calibri-Bold" w:cs="Mangal"/>
          <w:b/>
          <w:bCs/>
          <w:color w:val="000000"/>
          <w:kern w:val="1"/>
          <w:sz w:val="24"/>
          <w:lang w:eastAsia="hi-IN" w:bidi="hi-IN"/>
        </w:rPr>
        <w:t>Transparentnost proračuna – zakonska obveza</w:t>
      </w:r>
    </w:p>
    <w:p w:rsidR="00E756F3" w:rsidRPr="00064652" w:rsidRDefault="00E756F3" w:rsidP="00064652">
      <w:pPr>
        <w:pStyle w:val="NoSpacing"/>
        <w:rPr>
          <w:rFonts w:ascii="Times New Roman" w:hAnsi="Times New Roman"/>
          <w:sz w:val="24"/>
          <w:szCs w:val="24"/>
        </w:rPr>
      </w:pPr>
    </w:p>
    <w:p w:rsidR="00F10CFB" w:rsidRPr="00F10CFB" w:rsidRDefault="00F10CFB" w:rsidP="00F10CFB">
      <w:pPr>
        <w:pStyle w:val="NoSpacing"/>
        <w:rPr>
          <w:rFonts w:ascii="Times New Roman" w:hAnsi="Times New Roman"/>
          <w:sz w:val="24"/>
          <w:szCs w:val="24"/>
        </w:rPr>
      </w:pPr>
      <w:r w:rsidRPr="00F10CFB">
        <w:rPr>
          <w:rFonts w:ascii="Times New Roman" w:hAnsi="Times New Roman"/>
          <w:sz w:val="24"/>
          <w:szCs w:val="24"/>
        </w:rPr>
        <w:t>Zakonom o proračunu propisana je obveza objave proračuna i financijskih planova i ostale dokumentacije na mrežnim stranicama jedinica lokalne i područne (regionalne) samouprave i proračunskih i izvanproračunskih korisnika o čemu se detaljnije objašnjava u nastavku ove Upute.</w:t>
      </w:r>
    </w:p>
    <w:p w:rsidR="004C381B" w:rsidRDefault="004C381B" w:rsidP="004C381B">
      <w:pPr>
        <w:rPr>
          <w:rFonts w:cs="Arial"/>
          <w:b/>
          <w:bCs/>
          <w:color w:val="000000"/>
        </w:rPr>
      </w:pPr>
    </w:p>
    <w:p w:rsidR="00CA304C" w:rsidRDefault="00CA304C" w:rsidP="004C381B">
      <w:pPr>
        <w:rPr>
          <w:rFonts w:cs="Arial"/>
          <w:b/>
          <w:bCs/>
          <w:color w:val="000000"/>
        </w:rPr>
      </w:pPr>
      <w:r>
        <w:rPr>
          <w:rFonts w:cs="Arial"/>
          <w:b/>
          <w:bCs/>
          <w:color w:val="000000"/>
        </w:rPr>
        <w:lastRenderedPageBreak/>
        <w:t>3.9. Novosti koje utječu</w:t>
      </w:r>
      <w:r w:rsidR="008850E8">
        <w:rPr>
          <w:rFonts w:cs="Arial"/>
          <w:b/>
          <w:bCs/>
          <w:color w:val="000000"/>
        </w:rPr>
        <w:t xml:space="preserve"> na</w:t>
      </w:r>
      <w:r>
        <w:rPr>
          <w:rFonts w:cs="Arial"/>
          <w:b/>
          <w:bCs/>
          <w:color w:val="000000"/>
        </w:rPr>
        <w:t xml:space="preserve"> proračun i financijske planove</w:t>
      </w:r>
    </w:p>
    <w:p w:rsidR="00CA304C" w:rsidRDefault="00CA304C" w:rsidP="004C381B">
      <w:pPr>
        <w:rPr>
          <w:rFonts w:cs="Arial"/>
          <w:b/>
          <w:bCs/>
          <w:color w:val="000000"/>
        </w:rPr>
      </w:pPr>
    </w:p>
    <w:p w:rsidR="00CA304C" w:rsidRDefault="00CA304C" w:rsidP="004C381B">
      <w:pPr>
        <w:rPr>
          <w:rFonts w:ascii="CIDFont+F3" w:hAnsi="CIDFont+F3" w:hint="eastAsia"/>
          <w:color w:val="000000"/>
        </w:rPr>
      </w:pPr>
      <w:r w:rsidRPr="00CA304C">
        <w:rPr>
          <w:rFonts w:ascii="CIDFont+F3" w:hAnsi="CIDFont+F3"/>
          <w:color w:val="000000"/>
        </w:rPr>
        <w:t>Novosti koje utječu na proračune jedinica lokalne i područne (regionalne) samouprave kao i</w:t>
      </w:r>
      <w:r w:rsidRPr="00CA304C">
        <w:rPr>
          <w:rFonts w:ascii="CIDFont+F3" w:hAnsi="CIDFont+F3"/>
          <w:color w:val="000000"/>
        </w:rPr>
        <w:br/>
        <w:t>na financijske planove njihovih proračunskih i izvanproračunskih korisnika vezane su uz</w:t>
      </w:r>
      <w:r w:rsidRPr="00CA304C">
        <w:rPr>
          <w:rFonts w:ascii="CIDFont+F3" w:hAnsi="CIDFont+F3"/>
          <w:color w:val="000000"/>
        </w:rPr>
        <w:br/>
        <w:t>izmjene poreznih propisa te propisa iz proračunske regulative.</w:t>
      </w:r>
    </w:p>
    <w:p w:rsidR="00CA304C" w:rsidRDefault="00CA304C" w:rsidP="004C381B">
      <w:pPr>
        <w:rPr>
          <w:rFonts w:ascii="CIDFont+F3" w:hAnsi="CIDFont+F3" w:hint="eastAsia"/>
          <w:color w:val="000000"/>
        </w:rPr>
      </w:pPr>
    </w:p>
    <w:p w:rsidR="00CA304C" w:rsidRPr="00CA304C" w:rsidRDefault="00CA304C" w:rsidP="004C381B">
      <w:pPr>
        <w:rPr>
          <w:rFonts w:cs="Arial"/>
          <w:b/>
          <w:bCs/>
          <w:color w:val="000000"/>
        </w:rPr>
      </w:pPr>
      <w:r w:rsidRPr="00CA304C">
        <w:rPr>
          <w:rFonts w:ascii="CIDFont+F3" w:hAnsi="CIDFont+F3"/>
          <w:b/>
          <w:color w:val="000000"/>
        </w:rPr>
        <w:t xml:space="preserve">3.9.1. </w:t>
      </w:r>
      <w:r w:rsidRPr="00CA304C">
        <w:rPr>
          <w:rFonts w:ascii="CIDFont+F2" w:hAnsi="CIDFont+F2"/>
          <w:b/>
          <w:bCs/>
          <w:color w:val="000000"/>
        </w:rPr>
        <w:t>Novosti vezano uz izmjenu poreznih propisa</w:t>
      </w:r>
    </w:p>
    <w:p w:rsidR="00CA304C" w:rsidRDefault="00CA304C" w:rsidP="004C381B">
      <w:pPr>
        <w:rPr>
          <w:rFonts w:cs="Arial"/>
          <w:b/>
          <w:bCs/>
          <w:color w:val="000000"/>
        </w:rPr>
      </w:pPr>
    </w:p>
    <w:p w:rsidR="00CA304C" w:rsidRDefault="00CA304C" w:rsidP="004C381B">
      <w:pPr>
        <w:rPr>
          <w:rFonts w:ascii="CIDFont+F3" w:hAnsi="CIDFont+F3" w:hint="eastAsia"/>
          <w:color w:val="000000"/>
        </w:rPr>
      </w:pPr>
      <w:r w:rsidRPr="00CA304C">
        <w:rPr>
          <w:rFonts w:ascii="CIDFont+F3" w:hAnsi="CIDFont+F3"/>
          <w:color w:val="000000"/>
        </w:rPr>
        <w:t>U trenutku pisanja ovih Uputa, u postupku je donošenje novog paketa poreznih propisa. U</w:t>
      </w:r>
      <w:r w:rsidRPr="00CA304C">
        <w:rPr>
          <w:rFonts w:ascii="CIDFont+F3" w:hAnsi="CIDFont+F3"/>
          <w:color w:val="000000"/>
        </w:rPr>
        <w:br/>
        <w:t>sklopu tog paketa između ostalog predložene su izmjene i dopune Zakona o porezu na</w:t>
      </w:r>
      <w:r w:rsidRPr="00CA304C">
        <w:rPr>
          <w:rFonts w:ascii="CIDFont+F3" w:hAnsi="CIDFont+F3"/>
          <w:color w:val="000000"/>
        </w:rPr>
        <w:br/>
        <w:t>dohodak i izmjene Zakona o lokalnim porezima.</w:t>
      </w:r>
      <w:r>
        <w:rPr>
          <w:rFonts w:ascii="CIDFont+F3" w:hAnsi="CIDFont+F3"/>
          <w:color w:val="000000"/>
        </w:rPr>
        <w:t xml:space="preserve"> </w:t>
      </w:r>
    </w:p>
    <w:p w:rsidR="00CA304C" w:rsidRDefault="00CA304C" w:rsidP="004C381B">
      <w:pPr>
        <w:rPr>
          <w:rFonts w:ascii="CIDFont+F3" w:hAnsi="CIDFont+F3" w:hint="eastAsia"/>
          <w:color w:val="000000"/>
        </w:rPr>
      </w:pPr>
    </w:p>
    <w:p w:rsidR="00CA304C" w:rsidRDefault="00CA304C" w:rsidP="004C381B">
      <w:pPr>
        <w:rPr>
          <w:rFonts w:ascii="CIDFont+F3" w:hAnsi="CIDFont+F3" w:hint="eastAsia"/>
          <w:color w:val="000000"/>
        </w:rPr>
      </w:pPr>
      <w:r w:rsidRPr="00CA304C">
        <w:rPr>
          <w:rFonts w:ascii="CIDFont+F3" w:hAnsi="CIDFont+F3"/>
          <w:color w:val="000000"/>
        </w:rPr>
        <w:t>U sklopu predloženog poreznog paketa porez na dohodak i prirez porezu na dohodak</w:t>
      </w:r>
      <w:r w:rsidRPr="00CA304C">
        <w:rPr>
          <w:rFonts w:ascii="CIDFont+F3" w:hAnsi="CIDFont+F3"/>
          <w:color w:val="000000"/>
        </w:rPr>
        <w:br/>
        <w:t>ujedinjuju se u jedno javno davanje. Ovime se pojednostavljuje sustav oporezivanja dohotka i</w:t>
      </w:r>
      <w:r w:rsidRPr="00CA304C">
        <w:rPr>
          <w:rFonts w:ascii="CIDFont+F3" w:hAnsi="CIDFont+F3"/>
          <w:color w:val="000000"/>
        </w:rPr>
        <w:br/>
        <w:t>doprinosi osiguranju fiskalne autonomije jedinica lokalne samouprave jer će im biti</w:t>
      </w:r>
      <w:r w:rsidRPr="00CA304C">
        <w:rPr>
          <w:rFonts w:ascii="CIDFont+F3" w:hAnsi="CIDFont+F3"/>
          <w:color w:val="000000"/>
        </w:rPr>
        <w:br/>
        <w:t>omogućeno da određujući visinu stope poreza na dohodak u granicama utvrđenim zakonom</w:t>
      </w:r>
      <w:r w:rsidRPr="00CA304C">
        <w:rPr>
          <w:rFonts w:ascii="CIDFont+F1" w:hAnsi="CIDFont+F1"/>
          <w:color w:val="000000"/>
        </w:rPr>
        <w:br/>
      </w:r>
      <w:r w:rsidRPr="00CA304C">
        <w:rPr>
          <w:rFonts w:ascii="CIDFont+F3" w:hAnsi="CIDFont+F3"/>
          <w:color w:val="000000"/>
        </w:rPr>
        <w:t>postižu ciljanu visinu potrebnih prihoda za ostvarenje svojih zadaća te da, bez obzira na</w:t>
      </w:r>
      <w:r w:rsidRPr="00CA304C">
        <w:rPr>
          <w:rFonts w:ascii="CIDFont+F3" w:hAnsi="CIDFont+F3"/>
          <w:color w:val="000000"/>
        </w:rPr>
        <w:br/>
        <w:t>ukidanje prireza porezu na dohodak, zadrže željenu razinu prihoda.</w:t>
      </w:r>
    </w:p>
    <w:p w:rsidR="00CA304C" w:rsidRDefault="00CA304C" w:rsidP="004C381B">
      <w:pPr>
        <w:rPr>
          <w:rFonts w:ascii="CIDFont+F3" w:hAnsi="CIDFont+F3" w:hint="eastAsia"/>
          <w:color w:val="000000"/>
        </w:rPr>
      </w:pPr>
    </w:p>
    <w:p w:rsidR="00CA304C" w:rsidRDefault="00CA304C" w:rsidP="004C381B">
      <w:pPr>
        <w:rPr>
          <w:rFonts w:ascii="CIDFont+F3" w:hAnsi="CIDFont+F3" w:hint="eastAsia"/>
          <w:color w:val="000000"/>
        </w:rPr>
      </w:pPr>
      <w:r w:rsidRPr="00CA304C">
        <w:rPr>
          <w:rFonts w:ascii="CIDFont+F2" w:hAnsi="CIDFont+F2"/>
          <w:b/>
          <w:bCs/>
          <w:color w:val="000000"/>
        </w:rPr>
        <w:t xml:space="preserve">Izmjenama i dopunama Zakona o porezu na dohodak </w:t>
      </w:r>
      <w:r w:rsidRPr="00CA304C">
        <w:rPr>
          <w:rFonts w:ascii="CIDFont+F3" w:hAnsi="CIDFont+F3"/>
          <w:color w:val="000000"/>
        </w:rPr>
        <w:t>predlaže se između ostalog,</w:t>
      </w:r>
      <w:r w:rsidRPr="00CA304C">
        <w:rPr>
          <w:rFonts w:ascii="CIDFont+F3" w:hAnsi="CIDFont+F3"/>
          <w:color w:val="000000"/>
        </w:rPr>
        <w:br/>
        <w:t>propisivanje ovlasti jedinicama lokalne samouprave da svojim odlukama propišu visinu</w:t>
      </w:r>
      <w:r w:rsidRPr="00CA304C">
        <w:rPr>
          <w:rFonts w:ascii="CIDFont+F3" w:hAnsi="CIDFont+F3"/>
          <w:color w:val="000000"/>
        </w:rPr>
        <w:br/>
        <w:t>porezne stope poreza na dohodak za godišnje poreze u granicama propisanim zakonom (za</w:t>
      </w:r>
      <w:r w:rsidRPr="00CA304C">
        <w:rPr>
          <w:rFonts w:ascii="CIDFont+F3" w:hAnsi="CIDFont+F3"/>
          <w:color w:val="000000"/>
        </w:rPr>
        <w:br/>
        <w:t>nesamostalni rad, samostalnu djelatnost i drugi dohodak).</w:t>
      </w:r>
      <w:r>
        <w:rPr>
          <w:rFonts w:ascii="CIDFont+F3" w:hAnsi="CIDFont+F3"/>
          <w:color w:val="000000"/>
        </w:rPr>
        <w:t xml:space="preserve"> </w:t>
      </w:r>
      <w:r>
        <w:rPr>
          <w:rFonts w:ascii="CIDFont+F2" w:hAnsi="CIDFont+F2"/>
          <w:bCs/>
          <w:color w:val="000000"/>
        </w:rPr>
        <w:t>Predloženim</w:t>
      </w:r>
      <w:r w:rsidRPr="00CA304C">
        <w:rPr>
          <w:rFonts w:ascii="CIDFont+F2" w:hAnsi="CIDFont+F2"/>
          <w:bCs/>
          <w:color w:val="000000"/>
        </w:rPr>
        <w:t xml:space="preserve"> Izmjenama i dopunama Zakona o porezu na dohodak propisano</w:t>
      </w:r>
      <w:r>
        <w:rPr>
          <w:rFonts w:ascii="CIDFont+F2" w:hAnsi="CIDFont+F2"/>
          <w:bCs/>
          <w:color w:val="000000"/>
        </w:rPr>
        <w:t xml:space="preserve"> </w:t>
      </w:r>
      <w:r w:rsidRPr="00CA304C">
        <w:rPr>
          <w:rFonts w:ascii="CIDFont+F2" w:hAnsi="CIDFont+F2"/>
          <w:bCs/>
          <w:color w:val="000000"/>
        </w:rPr>
        <w:t>da se odluka o visini porezne stope poreza na dohodak donosi najkasnije do kraja studenoga</w:t>
      </w:r>
      <w:r>
        <w:rPr>
          <w:rFonts w:ascii="CIDFont+F2" w:hAnsi="CIDFont+F2"/>
          <w:bCs/>
          <w:color w:val="000000"/>
        </w:rPr>
        <w:t xml:space="preserve"> </w:t>
      </w:r>
      <w:r w:rsidRPr="00CA304C">
        <w:rPr>
          <w:rFonts w:ascii="CIDFont+F2" w:hAnsi="CIDFont+F2"/>
          <w:bCs/>
          <w:color w:val="000000"/>
        </w:rPr>
        <w:t>tekuće godine, sa stupanjem na snagu 1. siječnja iduće godine i primjenjuje se do donošenja</w:t>
      </w:r>
      <w:r>
        <w:rPr>
          <w:rFonts w:ascii="CIDFont+F2" w:hAnsi="CIDFont+F2"/>
          <w:bCs/>
          <w:color w:val="000000"/>
        </w:rPr>
        <w:t xml:space="preserve"> </w:t>
      </w:r>
      <w:r w:rsidRPr="00CA304C">
        <w:rPr>
          <w:rFonts w:ascii="CIDFont+F2" w:hAnsi="CIDFont+F2"/>
          <w:bCs/>
          <w:color w:val="000000"/>
        </w:rPr>
        <w:t>nove odluke.</w:t>
      </w:r>
      <w:r>
        <w:rPr>
          <w:rFonts w:ascii="CIDFont+F2" w:hAnsi="CIDFont+F2"/>
          <w:b/>
          <w:bCs/>
          <w:color w:val="000000"/>
        </w:rPr>
        <w:t xml:space="preserve"> </w:t>
      </w:r>
      <w:r w:rsidRPr="00CA304C">
        <w:rPr>
          <w:rFonts w:ascii="CIDFont+F3" w:hAnsi="CIDFont+F3"/>
          <w:color w:val="000000"/>
        </w:rPr>
        <w:t>Ako jedinica lokalne samouprave ne donese odluku o visini porezne stope primjenjivati će se</w:t>
      </w:r>
      <w:r>
        <w:rPr>
          <w:rFonts w:ascii="CIDFont+F3" w:hAnsi="CIDFont+F3"/>
          <w:color w:val="000000"/>
        </w:rPr>
        <w:t xml:space="preserve"> </w:t>
      </w:r>
      <w:r w:rsidRPr="00CA304C">
        <w:rPr>
          <w:rFonts w:ascii="CIDFont+F3" w:hAnsi="CIDFont+F3"/>
          <w:color w:val="000000"/>
        </w:rPr>
        <w:t>niža stopa 20% i viša stopa 30%.</w:t>
      </w:r>
    </w:p>
    <w:p w:rsidR="00CA304C" w:rsidRDefault="00CA304C" w:rsidP="004C381B">
      <w:pPr>
        <w:rPr>
          <w:rFonts w:ascii="CIDFont+F3" w:hAnsi="CIDFont+F3" w:hint="eastAsia"/>
          <w:color w:val="000000"/>
        </w:rPr>
      </w:pPr>
    </w:p>
    <w:p w:rsidR="00CA304C" w:rsidRDefault="00CA304C" w:rsidP="004C381B">
      <w:pPr>
        <w:rPr>
          <w:rFonts w:ascii="CIDFont+F3" w:hAnsi="CIDFont+F3" w:hint="eastAsia"/>
          <w:color w:val="000000"/>
        </w:rPr>
      </w:pPr>
      <w:r w:rsidRPr="00CA304C">
        <w:rPr>
          <w:rFonts w:ascii="CIDFont+F3" w:hAnsi="CIDFont+F3"/>
          <w:color w:val="000000"/>
        </w:rPr>
        <w:t>Ostali parametri za obračun poreza – osobni odbitak, neoporezivi primici, prag za primjenu</w:t>
      </w:r>
      <w:r w:rsidRPr="00CA304C">
        <w:rPr>
          <w:rFonts w:ascii="CIDFont+F3" w:hAnsi="CIDFont+F3"/>
          <w:color w:val="000000"/>
        </w:rPr>
        <w:br/>
        <w:t>poreznih stopa i ostali parametri propisuju se zakonom. Od ostalih izmjena koje se predlažu</w:t>
      </w:r>
      <w:r w:rsidRPr="00CA304C">
        <w:rPr>
          <w:rFonts w:ascii="CIDFont+F3" w:hAnsi="CIDFont+F3"/>
          <w:color w:val="000000"/>
        </w:rPr>
        <w:br/>
        <w:t>izmjenama i dopunama Zakona o porezu na dohodak ističemo da se predlaže povećanje praga</w:t>
      </w:r>
      <w:r w:rsidRPr="00CA304C">
        <w:rPr>
          <w:rFonts w:ascii="CIDFont+F3" w:hAnsi="CIDFont+F3"/>
          <w:color w:val="000000"/>
        </w:rPr>
        <w:br/>
        <w:t>za primjenu više stope poreza na dohodak (prijedlog 50.400 eura) te povećani iznos osnovnog</w:t>
      </w:r>
      <w:r w:rsidRPr="00CA304C">
        <w:rPr>
          <w:rFonts w:ascii="CIDFont+F3" w:hAnsi="CIDFont+F3"/>
          <w:color w:val="000000"/>
        </w:rPr>
        <w:br/>
        <w:t>osobnog odbitka na 560 eura i povećanje iznosa osobnog odbitka na uzdržavane članove i</w:t>
      </w:r>
      <w:r w:rsidRPr="00CA304C">
        <w:rPr>
          <w:rFonts w:ascii="CIDFont+F3" w:hAnsi="CIDFont+F3"/>
          <w:color w:val="000000"/>
        </w:rPr>
        <w:br/>
        <w:t>invalidnost primjenom koeficijenta na osnovni osobni odbitak.</w:t>
      </w:r>
      <w:r>
        <w:rPr>
          <w:rFonts w:ascii="CIDFont+F3" w:hAnsi="CIDFont+F3"/>
          <w:color w:val="000000"/>
        </w:rPr>
        <w:t xml:space="preserve"> </w:t>
      </w:r>
    </w:p>
    <w:p w:rsidR="00CA304C" w:rsidRDefault="00CA304C" w:rsidP="004C381B">
      <w:pPr>
        <w:rPr>
          <w:rFonts w:cs="Arial"/>
          <w:b/>
          <w:bCs/>
          <w:color w:val="000000"/>
        </w:rPr>
      </w:pPr>
      <w:r w:rsidRPr="00CA304C">
        <w:rPr>
          <w:rFonts w:ascii="CIDFont+F3" w:hAnsi="CIDFont+F3"/>
          <w:color w:val="000000"/>
        </w:rPr>
        <w:br/>
        <w:t>Također se predlaže povećanje poreznih stopa koje se primjenjuju pri oporezivanju konačnih</w:t>
      </w:r>
      <w:r w:rsidRPr="00CA304C">
        <w:rPr>
          <w:rFonts w:ascii="CIDFont+F3" w:hAnsi="CIDFont+F3"/>
          <w:color w:val="000000"/>
        </w:rPr>
        <w:br/>
        <w:t>dohodaka (dohodak od imovine i imovinskih prava, dohodak od kapitala i drugi dohodak koji</w:t>
      </w:r>
      <w:r w:rsidRPr="00CA304C">
        <w:rPr>
          <w:rFonts w:ascii="CIDFont+F3" w:hAnsi="CIDFont+F3"/>
          <w:color w:val="000000"/>
        </w:rPr>
        <w:br/>
        <w:t>se smatra konačnim) s 10% na 12%, s 20% na 24% i s 30% na 36%, osim porezne stope za</w:t>
      </w:r>
      <w:r w:rsidRPr="00CA304C">
        <w:rPr>
          <w:rFonts w:ascii="CIDFont+F3" w:hAnsi="CIDFont+F3"/>
          <w:color w:val="000000"/>
        </w:rPr>
        <w:br/>
        <w:t>konačni drugi dohodak po osnovi privremenih odnosno povremenih sezonskih poslova u</w:t>
      </w:r>
      <w:r w:rsidRPr="00CA304C">
        <w:rPr>
          <w:rFonts w:ascii="CIDFont+F3" w:hAnsi="CIDFont+F3"/>
          <w:color w:val="000000"/>
        </w:rPr>
        <w:br/>
        <w:t>poljoprivredi (ostaje 10%).</w:t>
      </w:r>
    </w:p>
    <w:p w:rsidR="00CA304C" w:rsidRDefault="00CA304C" w:rsidP="004C381B">
      <w:pPr>
        <w:rPr>
          <w:rFonts w:cs="Arial"/>
          <w:b/>
          <w:bCs/>
          <w:color w:val="000000"/>
        </w:rPr>
      </w:pPr>
    </w:p>
    <w:p w:rsidR="00CA304C" w:rsidRDefault="00CA304C" w:rsidP="004C381B">
      <w:pPr>
        <w:rPr>
          <w:rFonts w:ascii="CIDFont+F2" w:hAnsi="CIDFont+F2" w:hint="eastAsia"/>
          <w:bCs/>
          <w:color w:val="000000"/>
        </w:rPr>
      </w:pPr>
      <w:r w:rsidRPr="00CA304C">
        <w:rPr>
          <w:rFonts w:ascii="CIDFont+F2" w:hAnsi="CIDFont+F2"/>
          <w:b/>
          <w:bCs/>
          <w:color w:val="000000"/>
        </w:rPr>
        <w:t xml:space="preserve">Izmjenama Zakona o lokalnim porezima </w:t>
      </w:r>
      <w:r w:rsidRPr="00CA304C">
        <w:rPr>
          <w:rFonts w:ascii="CIDFont+F3" w:hAnsi="CIDFont+F3"/>
          <w:color w:val="000000"/>
        </w:rPr>
        <w:t>predlaže se brisanje odredbi kojima se propisuje</w:t>
      </w:r>
      <w:r w:rsidRPr="00CA304C">
        <w:rPr>
          <w:rFonts w:ascii="CIDFont+F3" w:hAnsi="CIDFont+F3"/>
          <w:color w:val="000000"/>
        </w:rPr>
        <w:br/>
        <w:t>plaćanje prireza porezu na dohodak. Također, izmjenama Zakona o lokalnim porezima</w:t>
      </w:r>
      <w:r w:rsidRPr="00CA304C">
        <w:rPr>
          <w:rFonts w:ascii="CIDFont+F3" w:hAnsi="CIDFont+F3"/>
          <w:color w:val="000000"/>
        </w:rPr>
        <w:br/>
        <w:t>predlaže se proširenje raspona u kojem je predstavničko tijelo jedinice lokalne samouprave</w:t>
      </w:r>
      <w:r w:rsidRPr="00CA304C">
        <w:rPr>
          <w:rFonts w:ascii="CIDFont+F3" w:hAnsi="CIDFont+F3"/>
          <w:color w:val="000000"/>
        </w:rPr>
        <w:br/>
        <w:t>ovlašteno propisati visinu poreza na kuće za odmor. Trenutno je propisan raspon od 0,66 do</w:t>
      </w:r>
      <w:r w:rsidRPr="00CA304C">
        <w:rPr>
          <w:rFonts w:ascii="CIDFont+F3" w:hAnsi="CIDFont+F3"/>
          <w:color w:val="000000"/>
        </w:rPr>
        <w:br/>
        <w:t>1,99 eura koji se, uz iznimku prilagodbe uvođenju eura, nije mijenjao od 2001., a ovim se</w:t>
      </w:r>
      <w:r w:rsidRPr="00CA304C">
        <w:rPr>
          <w:rFonts w:ascii="CIDFont+F3" w:hAnsi="CIDFont+F3"/>
          <w:color w:val="000000"/>
        </w:rPr>
        <w:br/>
        <w:t>izmjenama predlaže novi raspon od 0,60 do 5,00 eura. Prilikom predlaganja novog raspona</w:t>
      </w:r>
      <w:r w:rsidRPr="00CA304C">
        <w:rPr>
          <w:rFonts w:ascii="CIDFont+F3" w:hAnsi="CIDFont+F3"/>
          <w:color w:val="000000"/>
        </w:rPr>
        <w:br/>
        <w:t>uzeto je u obzir načelo ekonomičnosti za provedbu poreznog postupka (kod niže granice) te</w:t>
      </w:r>
      <w:r w:rsidRPr="00CA304C">
        <w:rPr>
          <w:rFonts w:ascii="CIDFont+F3" w:hAnsi="CIDFont+F3"/>
          <w:color w:val="000000"/>
        </w:rPr>
        <w:br/>
        <w:t>načelo pravednosti i razmjernosti (kod gornje granice)</w:t>
      </w:r>
      <w:r>
        <w:rPr>
          <w:rFonts w:ascii="CIDFont+F3" w:hAnsi="CIDFont+F3"/>
          <w:color w:val="000000"/>
        </w:rPr>
        <w:t xml:space="preserve">. </w:t>
      </w:r>
      <w:r w:rsidRPr="00CA304C">
        <w:rPr>
          <w:rFonts w:ascii="CIDFont+F3" w:hAnsi="CIDFont+F3"/>
          <w:color w:val="000000"/>
        </w:rPr>
        <w:t>Izmjenama Zakona o lokalnim porezima zaokružuju se propisani iznosi lokalnih poreza na način</w:t>
      </w:r>
      <w:r w:rsidR="00A46BE3">
        <w:rPr>
          <w:rFonts w:ascii="CIDFont+F3" w:hAnsi="CIDFont+F3"/>
          <w:color w:val="000000"/>
        </w:rPr>
        <w:t xml:space="preserve"> </w:t>
      </w:r>
      <w:r w:rsidRPr="00CA304C">
        <w:rPr>
          <w:rFonts w:ascii="CIDFont+F3" w:hAnsi="CIDFont+F3"/>
          <w:color w:val="000000"/>
        </w:rPr>
        <w:t>da ni porezni obveznici ni jedinice lokalne i područne (regionalne) samouprave ne budu u</w:t>
      </w:r>
      <w:r w:rsidR="00A46BE3">
        <w:rPr>
          <w:rFonts w:ascii="CIDFont+F3" w:hAnsi="CIDFont+F3"/>
          <w:color w:val="000000"/>
        </w:rPr>
        <w:t xml:space="preserve"> </w:t>
      </w:r>
      <w:r w:rsidRPr="00CA304C">
        <w:rPr>
          <w:rFonts w:ascii="CIDFont+F3" w:hAnsi="CIDFont+F3"/>
          <w:color w:val="000000"/>
        </w:rPr>
        <w:t>financijski nepovoljnijem položaju u odnosu na njihov trenutni položaj.</w:t>
      </w:r>
      <w:r w:rsidR="00A46BE3" w:rsidRPr="00A46BE3">
        <w:rPr>
          <w:rStyle w:val="WW8Num2z0"/>
        </w:rPr>
        <w:t></w:t>
      </w:r>
      <w:r w:rsidR="00A46BE3">
        <w:rPr>
          <w:rFonts w:ascii="CIDFont+F2" w:hAnsi="CIDFont+F2"/>
          <w:bCs/>
          <w:color w:val="000000"/>
        </w:rPr>
        <w:t>P</w:t>
      </w:r>
      <w:r w:rsidR="00A46BE3" w:rsidRPr="00A46BE3">
        <w:rPr>
          <w:rFonts w:ascii="CIDFont+F2" w:hAnsi="CIDFont+F2"/>
          <w:bCs/>
          <w:color w:val="000000"/>
        </w:rPr>
        <w:t>redloženim izmjenama Zakona o lokalnim porezima propisana</w:t>
      </w:r>
      <w:r w:rsidR="00A46BE3" w:rsidRPr="00A46BE3">
        <w:rPr>
          <w:rFonts w:ascii="CIDFont+F2" w:hAnsi="CIDFont+F2"/>
          <w:bCs/>
          <w:color w:val="000000"/>
        </w:rPr>
        <w:br/>
      </w:r>
      <w:r w:rsidR="00A46BE3">
        <w:rPr>
          <w:rFonts w:ascii="CIDFont+F2" w:hAnsi="CIDFont+F2"/>
          <w:bCs/>
          <w:color w:val="000000"/>
        </w:rPr>
        <w:lastRenderedPageBreak/>
        <w:t xml:space="preserve">je </w:t>
      </w:r>
      <w:r w:rsidR="00A46BE3" w:rsidRPr="00A46BE3">
        <w:rPr>
          <w:rFonts w:ascii="CIDFont+F2" w:hAnsi="CIDFont+F2"/>
          <w:bCs/>
          <w:color w:val="000000"/>
        </w:rPr>
        <w:t>obveza jedinicama lokalne samouprave da svoje odluke o lokalnim porezima usklade sa</w:t>
      </w:r>
      <w:r w:rsidR="00A46BE3" w:rsidRPr="00A46BE3">
        <w:rPr>
          <w:rFonts w:ascii="CIDFont+F2" w:hAnsi="CIDFont+F2"/>
          <w:bCs/>
          <w:color w:val="000000"/>
        </w:rPr>
        <w:br/>
        <w:t>Zakonom o lokalnim porezima (brišu prirez iz njih) do 15. prosinca 2023.</w:t>
      </w:r>
    </w:p>
    <w:p w:rsidR="00A46BE3" w:rsidRDefault="00A46BE3" w:rsidP="004C381B">
      <w:pPr>
        <w:rPr>
          <w:rFonts w:ascii="CIDFont+F2" w:hAnsi="CIDFont+F2" w:hint="eastAsia"/>
          <w:bCs/>
          <w:color w:val="000000"/>
        </w:rPr>
      </w:pPr>
    </w:p>
    <w:p w:rsidR="00A46BE3" w:rsidRPr="00A46BE3" w:rsidRDefault="00A46BE3" w:rsidP="004C381B">
      <w:pPr>
        <w:rPr>
          <w:rFonts w:ascii="CIDFont+F3" w:hAnsi="CIDFont+F3" w:hint="eastAsia"/>
          <w:b/>
          <w:color w:val="000000"/>
        </w:rPr>
      </w:pPr>
      <w:r w:rsidRPr="00A46BE3">
        <w:rPr>
          <w:rFonts w:ascii="CIDFont+F2" w:hAnsi="CIDFont+F2"/>
          <w:b/>
          <w:bCs/>
          <w:color w:val="000000"/>
        </w:rPr>
        <w:t>3.9.2. Izmjene Zakona o financiranju jedinica lokalne i područne (regionalne) samouprave</w:t>
      </w:r>
    </w:p>
    <w:p w:rsidR="00A46BE3" w:rsidRDefault="00A46BE3" w:rsidP="004C381B">
      <w:pPr>
        <w:rPr>
          <w:rFonts w:ascii="CIDFont+F3" w:hAnsi="CIDFont+F3" w:hint="eastAsia"/>
          <w:color w:val="000000"/>
        </w:rPr>
      </w:pPr>
    </w:p>
    <w:p w:rsidR="00CA304C" w:rsidRDefault="00A46BE3" w:rsidP="004C381B">
      <w:pPr>
        <w:rPr>
          <w:rFonts w:ascii="CIDFont+F3" w:hAnsi="CIDFont+F3" w:hint="eastAsia"/>
          <w:color w:val="000000"/>
        </w:rPr>
      </w:pPr>
      <w:r w:rsidRPr="00A46BE3">
        <w:rPr>
          <w:rFonts w:ascii="CIDFont+F3" w:hAnsi="CIDFont+F3"/>
          <w:color w:val="000000"/>
        </w:rPr>
        <w:t>Izmjene Zakona o financiranju jedinica lokalne i područne (regionalne) samouprave potrebne</w:t>
      </w:r>
      <w:r w:rsidRPr="00A46BE3">
        <w:rPr>
          <w:rFonts w:ascii="CIDFont+F3" w:hAnsi="CIDFont+F3"/>
          <w:color w:val="000000"/>
        </w:rPr>
        <w:br/>
        <w:t>su radi usklađenja načina izračuna sredstava fiskalnog izravnanja jedinica lokalne i područne</w:t>
      </w:r>
      <w:r w:rsidRPr="00A46BE3">
        <w:rPr>
          <w:rFonts w:ascii="CIDFont+F3" w:hAnsi="CIDFont+F3"/>
          <w:color w:val="000000"/>
        </w:rPr>
        <w:br/>
        <w:t>(regionalne) samouprave s predloženim izmjenama Zakona o porezu na dohodak i izmjenama</w:t>
      </w:r>
      <w:r w:rsidRPr="00A46BE3">
        <w:rPr>
          <w:rFonts w:ascii="CIDFont+F3" w:hAnsi="CIDFont+F3"/>
          <w:color w:val="000000"/>
        </w:rPr>
        <w:br/>
        <w:t>Zakona o lokalnim porezima.</w:t>
      </w:r>
    </w:p>
    <w:p w:rsidR="00A46BE3" w:rsidRDefault="00A46BE3" w:rsidP="004C381B">
      <w:pPr>
        <w:rPr>
          <w:rFonts w:ascii="CIDFont+F3" w:hAnsi="CIDFont+F3" w:hint="eastAsia"/>
          <w:color w:val="000000"/>
        </w:rPr>
      </w:pPr>
    </w:p>
    <w:p w:rsidR="00A46BE3" w:rsidRDefault="00A46BE3" w:rsidP="004C381B">
      <w:pPr>
        <w:rPr>
          <w:rFonts w:ascii="CIDFont+F3" w:hAnsi="CIDFont+F3" w:hint="eastAsia"/>
          <w:color w:val="000000"/>
        </w:rPr>
      </w:pPr>
      <w:r w:rsidRPr="00A46BE3">
        <w:rPr>
          <w:rFonts w:ascii="CIDFont+F3" w:hAnsi="CIDFont+F3"/>
          <w:color w:val="000000"/>
        </w:rPr>
        <w:t>Ovim izmjenama Zakona o financiranju jedinica lokalne i područne (regionalne) samouprave</w:t>
      </w:r>
      <w:r w:rsidRPr="00A46BE3">
        <w:rPr>
          <w:rFonts w:ascii="CIDFont+F3" w:hAnsi="CIDFont+F3"/>
          <w:color w:val="000000"/>
        </w:rPr>
        <w:br/>
        <w:t>predlažu se izmjene parametara koji se koriste za izračun sredstava fiskalnog izravnanja, na</w:t>
      </w:r>
      <w:r w:rsidRPr="00A46BE3">
        <w:rPr>
          <w:rFonts w:ascii="CIDFont+F3" w:hAnsi="CIDFont+F3"/>
          <w:color w:val="000000"/>
        </w:rPr>
        <w:br/>
        <w:t>način da se za izračun kapaciteta ostvarenih poreznih prihoda i referentne vrijednosti</w:t>
      </w:r>
      <w:r w:rsidRPr="00A46BE3">
        <w:rPr>
          <w:rFonts w:ascii="CIDFont+F3" w:hAnsi="CIDFont+F3"/>
          <w:color w:val="000000"/>
        </w:rPr>
        <w:br/>
        <w:t>kapaciteta ostvarenih poreznih prihoda koriste ukupni prihodi od poreza na dohodak koji bi</w:t>
      </w:r>
      <w:r w:rsidRPr="00A46BE3">
        <w:rPr>
          <w:rFonts w:ascii="CIDFont+F3" w:hAnsi="CIDFont+F3"/>
          <w:color w:val="000000"/>
        </w:rPr>
        <w:br/>
        <w:t>bili ostvareni na području jedinice lokalne i područne (regionalne) samouprave uvođenjem</w:t>
      </w:r>
      <w:r w:rsidRPr="00A46BE3">
        <w:rPr>
          <w:rFonts w:ascii="CIDFont+F3" w:hAnsi="CIDFont+F3"/>
          <w:color w:val="000000"/>
        </w:rPr>
        <w:br/>
        <w:t>najviše propisane stope poreza na dohodak. Pod najvišom propisanom stopom poreza na</w:t>
      </w:r>
      <w:r w:rsidRPr="00A46BE3">
        <w:rPr>
          <w:rFonts w:ascii="CIDFont+F3" w:hAnsi="CIDFont+F3"/>
          <w:color w:val="000000"/>
        </w:rPr>
        <w:br/>
        <w:t>dohodak smatra se gornja granica niže stope poreza na dohodak koji bi općina, odnosno grad</w:t>
      </w:r>
      <w:r w:rsidRPr="00A46BE3">
        <w:rPr>
          <w:rFonts w:ascii="CIDFont+F3" w:hAnsi="CIDFont+F3"/>
          <w:color w:val="000000"/>
        </w:rPr>
        <w:br/>
        <w:t>mogli propisati odlukom o visini porezne stope. Iz izračuna kapaciteta ostvarenih poreznih</w:t>
      </w:r>
      <w:r w:rsidRPr="00A46BE3">
        <w:rPr>
          <w:rFonts w:ascii="CIDFont+F3" w:hAnsi="CIDFont+F3"/>
          <w:color w:val="000000"/>
        </w:rPr>
        <w:br/>
        <w:t>prihoda i referentne vrijednosti kapaciteta ostvarenih poreznih prihoda koji se koriste za</w:t>
      </w:r>
      <w:r w:rsidRPr="00A46BE3">
        <w:rPr>
          <w:rFonts w:ascii="CIDFont+F3" w:hAnsi="CIDFont+F3"/>
          <w:color w:val="000000"/>
        </w:rPr>
        <w:br/>
        <w:t>izračun sredstava fiskalnog izravnanja isključuju se prihodi od prireza porezu na dohodak.</w:t>
      </w:r>
    </w:p>
    <w:p w:rsidR="00A46BE3" w:rsidRDefault="00A46BE3" w:rsidP="004C381B">
      <w:pPr>
        <w:rPr>
          <w:rFonts w:ascii="CIDFont+F3" w:hAnsi="CIDFont+F3" w:hint="eastAsia"/>
          <w:color w:val="000000"/>
        </w:rPr>
      </w:pPr>
    </w:p>
    <w:p w:rsidR="00A46BE3" w:rsidRDefault="00A46BE3" w:rsidP="004C381B">
      <w:pPr>
        <w:rPr>
          <w:rFonts w:ascii="CIDFont+F3" w:hAnsi="CIDFont+F3" w:hint="eastAsia"/>
          <w:color w:val="000000"/>
        </w:rPr>
      </w:pPr>
      <w:r w:rsidRPr="00A46BE3">
        <w:rPr>
          <w:rFonts w:ascii="CIDFont+F3" w:hAnsi="CIDFont+F3"/>
          <w:color w:val="000000"/>
        </w:rPr>
        <w:t>U izračunu sredstava fiskalnog izravnanja ostaju i dalje prihodi od poreza na dohodak koje bi</w:t>
      </w:r>
      <w:r w:rsidRPr="00A46BE3">
        <w:rPr>
          <w:rFonts w:ascii="CIDFont+F3" w:hAnsi="CIDFont+F3"/>
          <w:color w:val="000000"/>
        </w:rPr>
        <w:br/>
        <w:t>općina, odnosno grad ostvario uvođenjem maksimalnog, zakonom propisanog, iznosa</w:t>
      </w:r>
      <w:r w:rsidRPr="00A46BE3">
        <w:rPr>
          <w:rFonts w:ascii="CIDFont+F3" w:hAnsi="CIDFont+F3"/>
          <w:color w:val="000000"/>
        </w:rPr>
        <w:br/>
        <w:t>paušalnog poreza od turizma (od najma, zakupa, iznajmljivanja stanova soba i postelja</w:t>
      </w:r>
      <w:r w:rsidRPr="00A46BE3">
        <w:rPr>
          <w:rFonts w:ascii="CIDFont+F3" w:hAnsi="CIDFont+F3"/>
          <w:color w:val="000000"/>
        </w:rPr>
        <w:br/>
        <w:t>putnicima i turistima te imovinskih prava).</w:t>
      </w:r>
    </w:p>
    <w:p w:rsidR="00A46BE3" w:rsidRDefault="00A46BE3" w:rsidP="004C381B">
      <w:pPr>
        <w:rPr>
          <w:rFonts w:ascii="CIDFont+F3" w:hAnsi="CIDFont+F3" w:hint="eastAsia"/>
          <w:color w:val="000000"/>
        </w:rPr>
      </w:pPr>
    </w:p>
    <w:p w:rsidR="00A46BE3" w:rsidRDefault="00A46BE3" w:rsidP="004C381B">
      <w:pPr>
        <w:rPr>
          <w:rFonts w:ascii="CIDFont+F3" w:hAnsi="CIDFont+F3" w:hint="eastAsia"/>
          <w:color w:val="000000"/>
        </w:rPr>
      </w:pPr>
      <w:r w:rsidRPr="00A46BE3">
        <w:rPr>
          <w:rFonts w:ascii="CIDFont+F3" w:hAnsi="CIDFont+F3"/>
          <w:color w:val="000000"/>
        </w:rPr>
        <w:t>Izmjenama Zakona o financiranju jedinica lokalne i područne (regionalne) samouprave</w:t>
      </w:r>
      <w:r w:rsidRPr="00A46BE3">
        <w:rPr>
          <w:rFonts w:ascii="CIDFont+F3" w:hAnsi="CIDFont+F3"/>
          <w:color w:val="000000"/>
        </w:rPr>
        <w:br/>
        <w:t>propisuje se raspodjela udjela za nepreuzete decentralizirane funkcije, uključujući funkciju</w:t>
      </w:r>
      <w:r w:rsidRPr="00A46BE3">
        <w:rPr>
          <w:rFonts w:ascii="CIDFont+F3" w:hAnsi="CIDFont+F3"/>
          <w:color w:val="000000"/>
        </w:rPr>
        <w:br/>
        <w:t>vatrogastva, do uspostavljanja vatrogasne mreže iz članka 116. Zakona o vatrogastvu. Udio za</w:t>
      </w:r>
      <w:r w:rsidRPr="00A46BE3">
        <w:rPr>
          <w:rFonts w:ascii="CIDFont+F3" w:hAnsi="CIDFont+F3"/>
          <w:color w:val="000000"/>
        </w:rPr>
        <w:br/>
        <w:t>decentraliziranu funkciju koju jedinice lokalne i područne (regionalne) samouprave nisu</w:t>
      </w:r>
      <w:r w:rsidRPr="00A46BE3">
        <w:rPr>
          <w:rFonts w:ascii="CIDFont+F3" w:hAnsi="CIDFont+F3"/>
          <w:color w:val="000000"/>
        </w:rPr>
        <w:br/>
        <w:t>preuzele, a imaju zakonsku mogućnost, uključujući i funkciju vatrogastva, raspodjeljuje se u</w:t>
      </w:r>
      <w:r w:rsidRPr="00A46BE3">
        <w:rPr>
          <w:rFonts w:ascii="CIDFont+F3" w:hAnsi="CIDFont+F3"/>
          <w:color w:val="000000"/>
        </w:rPr>
        <w:br/>
        <w:t>jednakim dijelovima na ostale preuzete decentralizirane funkcije na području jedinice lokalne,</w:t>
      </w:r>
      <w:r w:rsidRPr="00A46BE3">
        <w:rPr>
          <w:rFonts w:ascii="CIDFont+F3" w:hAnsi="CIDFont+F3"/>
          <w:color w:val="000000"/>
        </w:rPr>
        <w:br/>
        <w:t>odnosno područne (regionalne) samouprave.</w:t>
      </w:r>
    </w:p>
    <w:p w:rsidR="00A46BE3" w:rsidRDefault="00A46BE3" w:rsidP="004C381B">
      <w:pPr>
        <w:rPr>
          <w:rFonts w:ascii="CIDFont+F3" w:hAnsi="CIDFont+F3" w:hint="eastAsia"/>
          <w:color w:val="000000"/>
        </w:rPr>
      </w:pPr>
      <w:r w:rsidRPr="00A46BE3">
        <w:rPr>
          <w:rFonts w:ascii="CIDFont+F3" w:hAnsi="CIDFont+F3"/>
          <w:color w:val="000000"/>
        </w:rPr>
        <w:br/>
        <w:t>Nadalje, propisuje se da se sredstva koja su u razdoblju od 1. srpnja 2023. do dana stupanja</w:t>
      </w:r>
      <w:r w:rsidRPr="00A46BE3">
        <w:rPr>
          <w:rFonts w:ascii="CIDFont+F3" w:hAnsi="CIDFont+F3"/>
          <w:color w:val="000000"/>
        </w:rPr>
        <w:br/>
        <w:t>na snagu ovoga Zakona isplaćena na temelju Zakona o financiranju jedinica lokalne i područne</w:t>
      </w:r>
      <w:r w:rsidRPr="00A46BE3">
        <w:rPr>
          <w:rFonts w:ascii="CIDFont+F3" w:hAnsi="CIDFont+F3"/>
          <w:color w:val="000000"/>
        </w:rPr>
        <w:br/>
        <w:t>(regionalne) samouprave (Narodne novine, br. 127/17, 138/20 i 151/22) jedinicama lokalne</w:t>
      </w:r>
      <w:r w:rsidRPr="00A46BE3">
        <w:rPr>
          <w:rFonts w:ascii="CIDFont+F3" w:hAnsi="CIDFont+F3"/>
          <w:color w:val="000000"/>
        </w:rPr>
        <w:br/>
        <w:t>samouprave koje nisu preuzele decentraliziranu funkciju vatrogastva za financiranje</w:t>
      </w:r>
      <w:r w:rsidRPr="00A46BE3">
        <w:rPr>
          <w:rFonts w:ascii="CIDFont+F3" w:hAnsi="CIDFont+F3"/>
          <w:color w:val="000000"/>
        </w:rPr>
        <w:br/>
        <w:t>vatrogasne mreže, raspodjeljuju u jednakim dijelovima na ostale preuzete decentralizirane</w:t>
      </w:r>
      <w:r w:rsidRPr="00A46BE3">
        <w:rPr>
          <w:rFonts w:ascii="CIDFont+F3" w:hAnsi="CIDFont+F3"/>
          <w:color w:val="000000"/>
        </w:rPr>
        <w:br/>
        <w:t>funkcije na području jedinice lokalne, odnosno područne (regionalne) samouprave.</w:t>
      </w:r>
    </w:p>
    <w:p w:rsidR="00A46BE3" w:rsidRDefault="00A46BE3" w:rsidP="004C381B">
      <w:pPr>
        <w:rPr>
          <w:rFonts w:ascii="CIDFont+F3" w:hAnsi="CIDFont+F3" w:hint="eastAsia"/>
          <w:color w:val="000000"/>
        </w:rPr>
      </w:pPr>
    </w:p>
    <w:p w:rsidR="00A46BE3" w:rsidRDefault="00A46BE3" w:rsidP="004C381B">
      <w:pPr>
        <w:rPr>
          <w:rFonts w:ascii="CIDFont+F2" w:hAnsi="CIDFont+F2" w:hint="eastAsia"/>
          <w:b/>
          <w:bCs/>
          <w:color w:val="000000"/>
        </w:rPr>
      </w:pPr>
      <w:r w:rsidRPr="00A46BE3">
        <w:rPr>
          <w:rFonts w:ascii="CIDFont+F3" w:hAnsi="CIDFont+F3"/>
          <w:b/>
          <w:color w:val="000000"/>
        </w:rPr>
        <w:t xml:space="preserve">3.9.3. </w:t>
      </w:r>
      <w:r w:rsidRPr="00A46BE3">
        <w:rPr>
          <w:rFonts w:ascii="CIDFont+F2" w:hAnsi="CIDFont+F2"/>
          <w:b/>
          <w:bCs/>
          <w:color w:val="000000"/>
        </w:rPr>
        <w:t>Novosti vezano za propise iz proračunske regulative</w:t>
      </w:r>
    </w:p>
    <w:p w:rsidR="00A46BE3" w:rsidRDefault="00A46BE3" w:rsidP="004C381B">
      <w:pPr>
        <w:rPr>
          <w:rFonts w:ascii="CIDFont+F2" w:hAnsi="CIDFont+F2" w:hint="eastAsia"/>
          <w:b/>
          <w:bCs/>
          <w:color w:val="000000"/>
        </w:rPr>
      </w:pPr>
    </w:p>
    <w:p w:rsidR="00A46BE3" w:rsidRDefault="00A46BE3" w:rsidP="004C381B">
      <w:pPr>
        <w:rPr>
          <w:rFonts w:ascii="CIDFont+F3" w:hAnsi="CIDFont+F3" w:hint="eastAsia"/>
          <w:color w:val="000000"/>
        </w:rPr>
      </w:pPr>
      <w:r w:rsidRPr="00A46BE3">
        <w:rPr>
          <w:rFonts w:ascii="CIDFont+F3" w:hAnsi="CIDFont+F3"/>
          <w:color w:val="000000"/>
        </w:rPr>
        <w:t>Sukladno člancima 76. i 81. Zakona o proračunu, ministar financija donio je Pravilnik o</w:t>
      </w:r>
      <w:r w:rsidRPr="00A46BE3">
        <w:rPr>
          <w:rFonts w:ascii="CIDFont+F3" w:hAnsi="CIDFont+F3"/>
          <w:color w:val="000000"/>
        </w:rPr>
        <w:br/>
        <w:t>polugodišnjem i godišnjem izvještaju o izvršenju proračuna i financijskog plana (Narodne</w:t>
      </w:r>
      <w:r w:rsidRPr="00A46BE3">
        <w:rPr>
          <w:rFonts w:ascii="CIDFont+F3" w:hAnsi="CIDFont+F3"/>
          <w:color w:val="000000"/>
        </w:rPr>
        <w:br/>
        <w:t>novine, broj 85/23). Ovim Pravilnikom propisuje se izgled, sadržaj, obveznici primjene, način i</w:t>
      </w:r>
      <w:r w:rsidRPr="00A46BE3">
        <w:rPr>
          <w:rFonts w:ascii="CIDFont+F3" w:hAnsi="CIDFont+F3"/>
          <w:color w:val="000000"/>
        </w:rPr>
        <w:br/>
        <w:t>rokovi podnošenja, donošenja i objave polugodišnjeg i godišnjeg izvještaja o izvršenju</w:t>
      </w:r>
      <w:r w:rsidRPr="00A46BE3">
        <w:rPr>
          <w:rFonts w:ascii="CIDFont+F3" w:hAnsi="CIDFont+F3"/>
          <w:color w:val="000000"/>
        </w:rPr>
        <w:br/>
        <w:t>proračuna i financijskog plana.</w:t>
      </w:r>
    </w:p>
    <w:p w:rsidR="00A46BE3" w:rsidRDefault="00A46BE3" w:rsidP="004C381B">
      <w:pPr>
        <w:rPr>
          <w:rFonts w:ascii="CIDFont+F3" w:hAnsi="CIDFont+F3" w:hint="eastAsia"/>
          <w:color w:val="000000"/>
        </w:rPr>
      </w:pPr>
    </w:p>
    <w:p w:rsidR="00A46BE3" w:rsidRDefault="00A46BE3" w:rsidP="004C381B">
      <w:pPr>
        <w:rPr>
          <w:rFonts w:ascii="CIDFont+F3" w:hAnsi="CIDFont+F3" w:hint="eastAsia"/>
          <w:color w:val="000000"/>
        </w:rPr>
      </w:pPr>
      <w:r w:rsidRPr="00A46BE3">
        <w:rPr>
          <w:rFonts w:ascii="CIDFont+F3" w:hAnsi="CIDFont+F3"/>
          <w:color w:val="000000"/>
        </w:rPr>
        <w:t>Nadalje, temeljem članka 50. Zakona o proračunu, ministar financija u obvezi je donijeti</w:t>
      </w:r>
      <w:r w:rsidRPr="00A46BE3">
        <w:rPr>
          <w:rFonts w:ascii="CIDFont+F3" w:hAnsi="CIDFont+F3"/>
          <w:color w:val="000000"/>
        </w:rPr>
        <w:br/>
        <w:t>Pravilnik o načinu i uvjetima otvaranja računa za provedbu specifičnih transakcija proračuna i</w:t>
      </w:r>
      <w:r w:rsidRPr="00A46BE3">
        <w:rPr>
          <w:rFonts w:ascii="CIDFont+F3" w:hAnsi="CIDFont+F3"/>
          <w:color w:val="000000"/>
        </w:rPr>
        <w:br/>
        <w:t>proračunskih korisnika. Pravilnik je u postupku donošenja. Ovim Pravilnikom uređuju se način</w:t>
      </w:r>
      <w:r w:rsidRPr="00A46BE3">
        <w:rPr>
          <w:rFonts w:ascii="CIDFont+F3" w:hAnsi="CIDFont+F3"/>
          <w:color w:val="000000"/>
        </w:rPr>
        <w:br/>
      </w:r>
      <w:r w:rsidRPr="00A46BE3">
        <w:rPr>
          <w:rFonts w:ascii="CIDFont+F3" w:hAnsi="CIDFont+F3"/>
          <w:color w:val="000000"/>
        </w:rPr>
        <w:lastRenderedPageBreak/>
        <w:t>i uvjeti otvaranja računa za specifične transakcije proračuna i proračunskih korisnika koje se</w:t>
      </w:r>
      <w:r w:rsidRPr="00A46BE3">
        <w:rPr>
          <w:rFonts w:ascii="CIDFont+F3" w:hAnsi="CIDFont+F3"/>
          <w:color w:val="000000"/>
        </w:rPr>
        <w:br/>
        <w:t>po svojoj svrsi, namjeni, načinu provođenja i ostalim obilježjima ne mogu provoditi izravno</w:t>
      </w:r>
      <w:r w:rsidRPr="00A46BE3">
        <w:rPr>
          <w:rFonts w:ascii="CIDFont+F3" w:hAnsi="CIDFont+F3"/>
          <w:color w:val="000000"/>
        </w:rPr>
        <w:br/>
        <w:t>preko jedinstvenog računa proračuna, način i pravila izvršavanja specifičnih transakcija</w:t>
      </w:r>
      <w:r w:rsidRPr="00A46BE3">
        <w:rPr>
          <w:rFonts w:ascii="CIDFont+F3" w:hAnsi="CIDFont+F3"/>
          <w:color w:val="000000"/>
        </w:rPr>
        <w:br/>
        <w:t>proračuna i proračunskih korisnika, računi proračunskih korisnika izuzetih od obveze uplate</w:t>
      </w:r>
      <w:r w:rsidRPr="00A46BE3">
        <w:rPr>
          <w:rFonts w:ascii="CIDFont+F3" w:hAnsi="CIDFont+F3"/>
          <w:color w:val="000000"/>
        </w:rPr>
        <w:br/>
        <w:t>prihoda i primitaka na jedinstveni račun proračuna te obveza vođenja evidencije računa</w:t>
      </w:r>
      <w:r w:rsidRPr="00A46BE3">
        <w:rPr>
          <w:rFonts w:ascii="CIDFont+F3" w:hAnsi="CIDFont+F3"/>
          <w:color w:val="000000"/>
        </w:rPr>
        <w:br/>
        <w:t>proračuna i proračunskih korisnika.</w:t>
      </w:r>
      <w:r w:rsidRPr="00A46BE3">
        <w:rPr>
          <w:rStyle w:val="WW8Num2z0"/>
        </w:rPr>
        <w:t></w:t>
      </w:r>
      <w:r w:rsidRPr="00A46BE3">
        <w:rPr>
          <w:rFonts w:ascii="CIDFont+F3" w:hAnsi="CIDFont+F3"/>
          <w:color w:val="000000"/>
        </w:rPr>
        <w:t>Jedinice lokalne i područne (regionalne) samouprave bit će dužne u roku od 6 mjeseci od</w:t>
      </w:r>
      <w:r>
        <w:rPr>
          <w:rFonts w:ascii="CIDFont+F3" w:hAnsi="CIDFont+F3"/>
          <w:color w:val="000000"/>
        </w:rPr>
        <w:t xml:space="preserve"> </w:t>
      </w:r>
      <w:r w:rsidRPr="00A46BE3">
        <w:rPr>
          <w:rFonts w:ascii="CIDFont+F3" w:hAnsi="CIDFont+F3"/>
          <w:color w:val="000000"/>
        </w:rPr>
        <w:t>stupanja na snagu ovoga Pravilnika uskladiti način izvršavanja specifičnih i ostalih transakcija</w:t>
      </w:r>
      <w:r>
        <w:rPr>
          <w:rFonts w:ascii="CIDFont+F3" w:hAnsi="CIDFont+F3"/>
          <w:color w:val="000000"/>
        </w:rPr>
        <w:t xml:space="preserve"> </w:t>
      </w:r>
      <w:r w:rsidRPr="00A46BE3">
        <w:rPr>
          <w:rFonts w:ascii="CIDFont+F3" w:hAnsi="CIDFont+F3"/>
          <w:color w:val="000000"/>
        </w:rPr>
        <w:t>u skladu s odredbama Pravilnika.</w:t>
      </w:r>
      <w:r>
        <w:rPr>
          <w:rFonts w:ascii="CIDFont+F3" w:hAnsi="CIDFont+F3"/>
          <w:color w:val="000000"/>
        </w:rPr>
        <w:t xml:space="preserve"> </w:t>
      </w:r>
      <w:r w:rsidRPr="00A46BE3">
        <w:rPr>
          <w:rFonts w:ascii="CIDFont+F3" w:hAnsi="CIDFont+F3"/>
          <w:color w:val="000000"/>
        </w:rPr>
        <w:t>Također, ovim Pravilnikom propisuje se obveza jedinicama lokalne i područne (regionalne)</w:t>
      </w:r>
      <w:r>
        <w:rPr>
          <w:rFonts w:ascii="CIDFont+F3" w:hAnsi="CIDFont+F3"/>
          <w:color w:val="000000"/>
        </w:rPr>
        <w:t xml:space="preserve"> </w:t>
      </w:r>
      <w:r w:rsidRPr="00A46BE3">
        <w:rPr>
          <w:rFonts w:ascii="CIDFont+F3" w:hAnsi="CIDFont+F3"/>
          <w:color w:val="000000"/>
        </w:rPr>
        <w:t xml:space="preserve">samouprave </w:t>
      </w:r>
      <w:r w:rsidRPr="00A46BE3">
        <w:rPr>
          <w:rFonts w:ascii="CIDFont+F2" w:hAnsi="CIDFont+F2"/>
          <w:bCs/>
          <w:color w:val="000000"/>
        </w:rPr>
        <w:t xml:space="preserve">vođenja popisa </w:t>
      </w:r>
      <w:r w:rsidRPr="00A46BE3">
        <w:rPr>
          <w:rFonts w:ascii="CIDFont+F3" w:hAnsi="CIDFont+F3"/>
          <w:color w:val="000000"/>
        </w:rPr>
        <w:t>računa (svojih aktivnih računa i aktivnih računa proračunskih</w:t>
      </w:r>
      <w:r>
        <w:rPr>
          <w:rFonts w:ascii="CIDFont+F3" w:hAnsi="CIDFont+F3"/>
          <w:color w:val="000000"/>
        </w:rPr>
        <w:t xml:space="preserve"> </w:t>
      </w:r>
      <w:r w:rsidRPr="00A46BE3">
        <w:rPr>
          <w:rFonts w:ascii="CIDFont+F3" w:hAnsi="CIDFont+F3"/>
          <w:color w:val="000000"/>
        </w:rPr>
        <w:t xml:space="preserve">korisnika iz nadležnosti) te </w:t>
      </w:r>
      <w:r w:rsidRPr="00A46BE3">
        <w:rPr>
          <w:rFonts w:ascii="CIDFont+F2" w:hAnsi="CIDFont+F2"/>
          <w:bCs/>
          <w:color w:val="000000"/>
        </w:rPr>
        <w:t xml:space="preserve">prikupljanje podataka o stanju novčanih sredstava </w:t>
      </w:r>
      <w:r w:rsidRPr="00A46BE3">
        <w:rPr>
          <w:rFonts w:ascii="CIDFont+F3" w:hAnsi="CIDFont+F3"/>
          <w:color w:val="000000"/>
        </w:rPr>
        <w:t>na početku i</w:t>
      </w:r>
      <w:r>
        <w:rPr>
          <w:rFonts w:ascii="CIDFont+F3" w:hAnsi="CIDFont+F3"/>
          <w:color w:val="000000"/>
        </w:rPr>
        <w:t xml:space="preserve"> </w:t>
      </w:r>
      <w:r w:rsidRPr="00A46BE3">
        <w:rPr>
          <w:rFonts w:ascii="CIDFont+F3" w:hAnsi="CIDFont+F3"/>
          <w:color w:val="000000"/>
        </w:rPr>
        <w:t>na kraju proračunske godine na svim računima proračuna i proračunskih korisnika iz</w:t>
      </w:r>
      <w:r>
        <w:rPr>
          <w:rFonts w:ascii="CIDFont+F3" w:hAnsi="CIDFont+F3"/>
          <w:color w:val="000000"/>
        </w:rPr>
        <w:t xml:space="preserve"> </w:t>
      </w:r>
      <w:r w:rsidRPr="00A46BE3">
        <w:rPr>
          <w:rFonts w:ascii="CIDFont+F3" w:hAnsi="CIDFont+F3"/>
          <w:color w:val="000000"/>
        </w:rPr>
        <w:t>nadležnosti.</w:t>
      </w:r>
    </w:p>
    <w:p w:rsidR="00A46BE3" w:rsidRDefault="00A46BE3" w:rsidP="004C381B">
      <w:pPr>
        <w:rPr>
          <w:rFonts w:ascii="CIDFont+F3" w:hAnsi="CIDFont+F3" w:hint="eastAsia"/>
          <w:b/>
          <w:color w:val="000000"/>
        </w:rPr>
      </w:pPr>
    </w:p>
    <w:p w:rsidR="008850E8" w:rsidRDefault="008850E8" w:rsidP="004C381B">
      <w:pPr>
        <w:rPr>
          <w:rFonts w:cs="Times New Roman"/>
          <w:b/>
        </w:rPr>
      </w:pPr>
      <w:r>
        <w:rPr>
          <w:rFonts w:ascii="CIDFont+F3" w:hAnsi="CIDFont+F3"/>
          <w:b/>
          <w:color w:val="000000"/>
        </w:rPr>
        <w:t xml:space="preserve">3.10. </w:t>
      </w:r>
      <w:r>
        <w:rPr>
          <w:rFonts w:cs="Times New Roman"/>
          <w:b/>
        </w:rPr>
        <w:t>Dod</w:t>
      </w:r>
      <w:r w:rsidRPr="000119F9">
        <w:rPr>
          <w:rFonts w:cs="Times New Roman"/>
          <w:b/>
        </w:rPr>
        <w:t>jela pomoći na ime poticaja za doborovoljno funkcionalno odnostno stvarno spajanje jedinica lokalne samouprave</w:t>
      </w:r>
    </w:p>
    <w:p w:rsidR="008850E8" w:rsidRDefault="008850E8" w:rsidP="004C381B">
      <w:pPr>
        <w:rPr>
          <w:rFonts w:cs="Times New Roman"/>
          <w:b/>
        </w:rPr>
      </w:pPr>
    </w:p>
    <w:p w:rsidR="008850E8" w:rsidRDefault="008850E8" w:rsidP="004C381B">
      <w:pPr>
        <w:rPr>
          <w:rFonts w:ascii="CIDFont+F3" w:hAnsi="CIDFont+F3" w:hint="eastAsia"/>
          <w:color w:val="000000"/>
        </w:rPr>
      </w:pPr>
      <w:r w:rsidRPr="008850E8">
        <w:rPr>
          <w:rFonts w:ascii="CIDFont+F3" w:hAnsi="CIDFont+F3"/>
          <w:color w:val="000000"/>
        </w:rPr>
        <w:t xml:space="preserve">Vlada Republike Hrvatske je na sjednici 28. srpnja 2022. donijela </w:t>
      </w:r>
      <w:r w:rsidRPr="008850E8">
        <w:rPr>
          <w:rFonts w:ascii="CIDFont+F7" w:hAnsi="CIDFont+F7"/>
          <w:i/>
          <w:iCs/>
          <w:color w:val="000000"/>
        </w:rPr>
        <w:t>Odluku o kriterijima za</w:t>
      </w:r>
      <w:r w:rsidRPr="008850E8">
        <w:rPr>
          <w:rFonts w:ascii="CIDFont+F7" w:hAnsi="CIDFont+F7"/>
          <w:i/>
          <w:iCs/>
          <w:color w:val="000000"/>
        </w:rPr>
        <w:br/>
        <w:t>dodjelu pomoći na ime poticaja za dobrovoljno funkcionalno odnosno stvarno spajanje jedinica</w:t>
      </w:r>
      <w:r w:rsidRPr="008850E8">
        <w:rPr>
          <w:rFonts w:ascii="CIDFont+F7" w:hAnsi="CIDFont+F7"/>
          <w:i/>
          <w:iCs/>
          <w:color w:val="000000"/>
        </w:rPr>
        <w:br/>
        <w:t xml:space="preserve">lokalne </w:t>
      </w:r>
      <w:r w:rsidRPr="00C643C6">
        <w:rPr>
          <w:rFonts w:ascii="CIDFont+F7" w:hAnsi="CIDFont+F7"/>
          <w:i/>
          <w:iCs/>
          <w:color w:val="000000"/>
        </w:rPr>
        <w:t xml:space="preserve">samouprave </w:t>
      </w:r>
      <w:r w:rsidRPr="00C643C6">
        <w:rPr>
          <w:rFonts w:ascii="CIDFont+F3" w:hAnsi="CIDFont+F3"/>
          <w:color w:val="000000"/>
        </w:rPr>
        <w:t>(Narodne novine, broj 88/22)</w:t>
      </w:r>
      <w:r w:rsidRPr="00C643C6">
        <w:rPr>
          <w:rFonts w:ascii="CIDFont+F7" w:hAnsi="CIDFont+F7"/>
          <w:i/>
          <w:iCs/>
          <w:color w:val="000000"/>
        </w:rPr>
        <w:t>,</w:t>
      </w:r>
      <w:r w:rsidRPr="008850E8">
        <w:rPr>
          <w:rFonts w:ascii="CIDFont+F7" w:hAnsi="CIDFont+F7"/>
          <w:i/>
          <w:iCs/>
          <w:color w:val="000000"/>
        </w:rPr>
        <w:t xml:space="preserve"> </w:t>
      </w:r>
      <w:r w:rsidRPr="008850E8">
        <w:rPr>
          <w:rFonts w:ascii="CIDFont+F3" w:hAnsi="CIDFont+F3"/>
          <w:color w:val="000000"/>
        </w:rPr>
        <w:t>kojom su utvrđeni kriteriji za dodjelu pomoći</w:t>
      </w:r>
      <w:r w:rsidRPr="008850E8">
        <w:rPr>
          <w:rFonts w:ascii="CIDFont+F3" w:hAnsi="CIDFont+F3"/>
          <w:color w:val="000000"/>
        </w:rPr>
        <w:br/>
        <w:t>na ime poticaja za dobrovoljno funkcionalno odnosno stvarno spajanje jedinica lokalne</w:t>
      </w:r>
      <w:r w:rsidRPr="008850E8">
        <w:rPr>
          <w:rFonts w:ascii="CIDFont+F3" w:hAnsi="CIDFont+F3"/>
          <w:color w:val="000000"/>
        </w:rPr>
        <w:br/>
        <w:t>samouprave.</w:t>
      </w:r>
      <w:r>
        <w:rPr>
          <w:rFonts w:ascii="CIDFont+F3" w:hAnsi="CIDFont+F3"/>
          <w:color w:val="000000"/>
        </w:rPr>
        <w:t xml:space="preserve"> </w:t>
      </w:r>
    </w:p>
    <w:p w:rsidR="008850E8" w:rsidRDefault="008850E8" w:rsidP="004C381B">
      <w:pPr>
        <w:rPr>
          <w:rFonts w:ascii="CIDFont+F3" w:hAnsi="CIDFont+F3" w:hint="eastAsia"/>
          <w:color w:val="000000"/>
        </w:rPr>
      </w:pPr>
    </w:p>
    <w:p w:rsidR="008850E8" w:rsidRDefault="008850E8" w:rsidP="004C381B">
      <w:pPr>
        <w:rPr>
          <w:rFonts w:ascii="CIDFont+F3" w:hAnsi="CIDFont+F3" w:hint="eastAsia"/>
          <w:color w:val="000000"/>
        </w:rPr>
      </w:pPr>
      <w:r w:rsidRPr="008850E8">
        <w:rPr>
          <w:rFonts w:ascii="CIDFont+F3" w:hAnsi="CIDFont+F3"/>
          <w:color w:val="000000"/>
        </w:rPr>
        <w:t>Dobrovoljno funkcionalno spajanje jedinica lokalne samouprave u smislu ove Odluke je</w:t>
      </w:r>
      <w:r w:rsidRPr="008850E8">
        <w:rPr>
          <w:rFonts w:ascii="CIDFont+F3" w:hAnsi="CIDFont+F3"/>
          <w:color w:val="000000"/>
        </w:rPr>
        <w:br/>
        <w:t>zajedničko obavljanje poslova iz samoupravnog djelokruga jedinica putem zajedničkog</w:t>
      </w:r>
      <w:r w:rsidRPr="008850E8">
        <w:rPr>
          <w:rFonts w:ascii="CIDFont+F3" w:hAnsi="CIDFont+F3"/>
          <w:color w:val="000000"/>
        </w:rPr>
        <w:br/>
        <w:t>službenika, zajedničkog upravnog odjela ili službe, zajedničkog trgovačkog društva ili</w:t>
      </w:r>
      <w:r w:rsidRPr="008850E8">
        <w:rPr>
          <w:rFonts w:ascii="CIDFont+F3" w:hAnsi="CIDFont+F3"/>
          <w:color w:val="000000"/>
        </w:rPr>
        <w:br/>
        <w:t>zajedničke ustanove.</w:t>
      </w:r>
      <w:r>
        <w:rPr>
          <w:rFonts w:ascii="CIDFont+F3" w:hAnsi="CIDFont+F3"/>
          <w:color w:val="000000"/>
        </w:rPr>
        <w:t xml:space="preserve"> </w:t>
      </w:r>
      <w:r w:rsidRPr="008850E8">
        <w:rPr>
          <w:rFonts w:ascii="CIDFont+F3" w:hAnsi="CIDFont+F3"/>
          <w:color w:val="000000"/>
        </w:rPr>
        <w:t>Dobrovoljno stvarno spajanje jedinica lokalne samouprave u smislu ove Odluke je dobrovoljno</w:t>
      </w:r>
      <w:r>
        <w:rPr>
          <w:rFonts w:ascii="CIDFont+F3" w:hAnsi="CIDFont+F3"/>
          <w:color w:val="000000"/>
        </w:rPr>
        <w:t xml:space="preserve"> </w:t>
      </w:r>
      <w:r w:rsidRPr="008850E8">
        <w:rPr>
          <w:rFonts w:ascii="CIDFont+F3" w:hAnsi="CIDFont+F3"/>
          <w:color w:val="000000"/>
        </w:rPr>
        <w:t>spajanje uređeno zakonom kojim se utvrđuje područno ustrojstvo Republike Hrvatske i pitanja</w:t>
      </w:r>
      <w:r>
        <w:rPr>
          <w:rFonts w:ascii="CIDFont+F3" w:hAnsi="CIDFont+F3"/>
          <w:color w:val="000000"/>
        </w:rPr>
        <w:t xml:space="preserve"> </w:t>
      </w:r>
      <w:r w:rsidRPr="008850E8">
        <w:rPr>
          <w:rFonts w:ascii="CIDFont+F3" w:hAnsi="CIDFont+F3"/>
          <w:color w:val="000000"/>
        </w:rPr>
        <w:t>od značaja za područno ustrojstvo jedinica lokalne i područne (regionalne) samouprave.</w:t>
      </w:r>
      <w:r>
        <w:rPr>
          <w:rFonts w:ascii="CIDFont+F3" w:hAnsi="CIDFont+F3"/>
          <w:color w:val="000000"/>
        </w:rPr>
        <w:t xml:space="preserve"> </w:t>
      </w:r>
    </w:p>
    <w:p w:rsidR="008850E8" w:rsidRDefault="008850E8" w:rsidP="004C381B">
      <w:pPr>
        <w:rPr>
          <w:rFonts w:ascii="CIDFont+F3" w:hAnsi="CIDFont+F3" w:hint="eastAsia"/>
          <w:color w:val="000000"/>
        </w:rPr>
      </w:pPr>
    </w:p>
    <w:p w:rsidR="008850E8" w:rsidRDefault="008850E8" w:rsidP="004C381B">
      <w:pPr>
        <w:rPr>
          <w:rFonts w:ascii="CIDFont+F3" w:hAnsi="CIDFont+F3" w:hint="eastAsia"/>
          <w:color w:val="000000"/>
        </w:rPr>
      </w:pPr>
      <w:r w:rsidRPr="008850E8">
        <w:rPr>
          <w:rFonts w:ascii="CIDFont+F3" w:hAnsi="CIDFont+F3"/>
          <w:color w:val="000000"/>
        </w:rPr>
        <w:t>Temeljem točke XII. Odluke, Ministarstvo financija je na svojoj mrežnoj stranici objavilo trajni</w:t>
      </w:r>
      <w:r>
        <w:rPr>
          <w:rFonts w:ascii="CIDFont+F3" w:hAnsi="CIDFont+F3"/>
          <w:color w:val="000000"/>
        </w:rPr>
        <w:t xml:space="preserve"> </w:t>
      </w:r>
      <w:r w:rsidRPr="008850E8">
        <w:rPr>
          <w:rFonts w:ascii="CIDFont+F3" w:hAnsi="CIDFont+F3"/>
          <w:color w:val="000000"/>
        </w:rPr>
        <w:t>Javni poziv za dodjelu pomoći na ime poticaja za dobrovoljno funkcionalno odnosno stvarno</w:t>
      </w:r>
      <w:r>
        <w:rPr>
          <w:rFonts w:ascii="CIDFont+F3" w:hAnsi="CIDFont+F3"/>
          <w:color w:val="000000"/>
        </w:rPr>
        <w:t xml:space="preserve"> </w:t>
      </w:r>
      <w:r w:rsidRPr="008850E8">
        <w:rPr>
          <w:rFonts w:ascii="CIDFont+F3" w:hAnsi="CIDFont+F3"/>
          <w:color w:val="000000"/>
        </w:rPr>
        <w:t>spajanje jedinica lokalne samouprave, na poveznici</w:t>
      </w:r>
      <w:r>
        <w:rPr>
          <w:rFonts w:ascii="CIDFont+F3" w:hAnsi="CIDFont+F3"/>
          <w:color w:val="000000"/>
        </w:rPr>
        <w:t xml:space="preserve"> </w:t>
      </w:r>
      <w:r w:rsidRPr="008850E8">
        <w:rPr>
          <w:rFonts w:ascii="CIDFont+F3" w:hAnsi="CIDFont+F3"/>
        </w:rPr>
        <w:t>https://mfin.gov.hr/istaknuteteme/lokalna-samouprava/105</w:t>
      </w:r>
      <w:r w:rsidRPr="008850E8">
        <w:rPr>
          <w:rFonts w:ascii="CIDFont+F3" w:hAnsi="CIDFont+F3"/>
          <w:color w:val="000000"/>
        </w:rPr>
        <w:t xml:space="preserve">. Rok za podnošenje zahtjeva za pomoći </w:t>
      </w:r>
      <w:r w:rsidRPr="008850E8">
        <w:rPr>
          <w:rFonts w:ascii="CIDFont+F2" w:hAnsi="CIDFont+F2"/>
          <w:bCs/>
          <w:color w:val="000000"/>
        </w:rPr>
        <w:t>nije ograničen</w:t>
      </w:r>
      <w:r w:rsidRPr="008850E8">
        <w:rPr>
          <w:rFonts w:ascii="CIDFont+F3" w:hAnsi="CIDFont+F3"/>
          <w:color w:val="000000"/>
        </w:rPr>
        <w:t>.</w:t>
      </w:r>
      <w:r w:rsidRPr="008850E8">
        <w:rPr>
          <w:rStyle w:val="WW8Num2z0"/>
        </w:rPr>
        <w:t></w:t>
      </w:r>
      <w:r w:rsidRPr="008850E8">
        <w:rPr>
          <w:rFonts w:ascii="CIDFont+F3" w:hAnsi="CIDFont+F3"/>
          <w:color w:val="000000"/>
        </w:rPr>
        <w:t>Sredstva za dodjelu pomoći na ime poticaja za dobrovoljno funkcionalno odnosno stvarno</w:t>
      </w:r>
      <w:r w:rsidRPr="008850E8">
        <w:rPr>
          <w:rFonts w:ascii="CIDFont+F3" w:hAnsi="CIDFont+F3"/>
          <w:color w:val="000000"/>
        </w:rPr>
        <w:br/>
        <w:t>spajanje isplaćuju se iz državnog proračuna Republike Hrvatske, a osigurana su u razdjelu 025</w:t>
      </w:r>
      <w:r w:rsidRPr="008850E8">
        <w:rPr>
          <w:rFonts w:ascii="CIDFont+F3" w:hAnsi="CIDFont+F3"/>
          <w:color w:val="000000"/>
        </w:rPr>
        <w:br/>
        <w:t>Ministarstva financija na skupini 36 Pomoći.</w:t>
      </w:r>
    </w:p>
    <w:p w:rsidR="008850E8" w:rsidRPr="008850E8" w:rsidRDefault="008850E8" w:rsidP="004C381B">
      <w:pPr>
        <w:rPr>
          <w:rFonts w:ascii="CIDFont+F3" w:hAnsi="CIDFont+F3" w:hint="eastAsia"/>
          <w:color w:val="000000"/>
        </w:rPr>
      </w:pPr>
    </w:p>
    <w:p w:rsidR="00CA304C" w:rsidRDefault="00CA304C" w:rsidP="004C381B">
      <w:pPr>
        <w:rPr>
          <w:rFonts w:cs="Arial"/>
          <w:b/>
          <w:bCs/>
          <w:color w:val="000000"/>
        </w:rPr>
      </w:pPr>
    </w:p>
    <w:p w:rsidR="00A52639" w:rsidRDefault="00AA3213" w:rsidP="00190CC4">
      <w:pPr>
        <w:ind w:hanging="360"/>
        <w:jc w:val="center"/>
        <w:rPr>
          <w:b/>
          <w:bCs/>
        </w:rPr>
      </w:pPr>
      <w:r>
        <w:rPr>
          <w:rFonts w:cs="Arial"/>
          <w:b/>
          <w:bCs/>
          <w:color w:val="000000"/>
        </w:rPr>
        <w:t>4</w:t>
      </w:r>
      <w:r w:rsidR="00A52639">
        <w:rPr>
          <w:rFonts w:cs="Arial"/>
          <w:b/>
          <w:bCs/>
          <w:color w:val="000000"/>
        </w:rPr>
        <w:t xml:space="preserve">. </w:t>
      </w:r>
      <w:r w:rsidR="00A83C60">
        <w:rPr>
          <w:b/>
          <w:bCs/>
        </w:rPr>
        <w:t xml:space="preserve">METODOLOGIJA IZRADE </w:t>
      </w:r>
      <w:r w:rsidR="00A52639">
        <w:rPr>
          <w:b/>
          <w:bCs/>
        </w:rPr>
        <w:t xml:space="preserve"> </w:t>
      </w:r>
      <w:r w:rsidR="00A46BE3">
        <w:rPr>
          <w:b/>
          <w:bCs/>
        </w:rPr>
        <w:t xml:space="preserve">PRIJEDLOGA </w:t>
      </w:r>
      <w:r w:rsidR="00A52639">
        <w:rPr>
          <w:b/>
          <w:bCs/>
        </w:rPr>
        <w:t xml:space="preserve">PRORAČUNA </w:t>
      </w:r>
      <w:r w:rsidR="00A46BE3">
        <w:rPr>
          <w:b/>
          <w:bCs/>
        </w:rPr>
        <w:t xml:space="preserve">I </w:t>
      </w:r>
      <w:r w:rsidR="00A46BE3" w:rsidRPr="00CC066E">
        <w:rPr>
          <w:rFonts w:cs="Arial"/>
          <w:b/>
          <w:color w:val="000000"/>
        </w:rPr>
        <w:t xml:space="preserve">PRIJEDLOGA FINANCIJSKOG PLANA PRORAČUNSKOG KORISNIKA </w:t>
      </w:r>
      <w:r w:rsidR="00A46BE3">
        <w:rPr>
          <w:rFonts w:cs="Arial"/>
          <w:b/>
          <w:color w:val="000000"/>
        </w:rPr>
        <w:t>OPĆINE STARIGRAD</w:t>
      </w:r>
    </w:p>
    <w:p w:rsidR="00190CC4" w:rsidRDefault="00190CC4" w:rsidP="00190CC4">
      <w:pPr>
        <w:ind w:hanging="360"/>
        <w:jc w:val="center"/>
        <w:rPr>
          <w:b/>
          <w:bCs/>
        </w:rPr>
      </w:pPr>
    </w:p>
    <w:p w:rsidR="00190CC4" w:rsidRDefault="00190CC4" w:rsidP="00190CC4">
      <w:pPr>
        <w:ind w:hanging="360"/>
        <w:jc w:val="center"/>
        <w:rPr>
          <w:rFonts w:cs="Arial"/>
          <w:color w:val="000000"/>
        </w:rPr>
      </w:pP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Metodologija za izradu proračuna jedinica lokalne i područne (regionalne) samouprave propisana je Zakonom o proračunu i podzakonskim aktima kojima se regulira provedba navedenoga Zakona. Do donošenja novih podzakonskih akata i u ovom proračunskom ciklusu koriste se Pravilnik o proračunskim klasifikacijama (Narodne novine, br. 26/10, 120/12 i 1/20) i Pravilnik o proračunskom računovodstvu i Računskom planu (Narodne novine, br. 124/14,</w:t>
      </w:r>
      <w:r w:rsidRPr="004C381B">
        <w:t xml:space="preserve"> </w:t>
      </w:r>
      <w:r w:rsidRPr="004C381B">
        <w:rPr>
          <w:rFonts w:ascii="Times New Roman" w:hAnsi="Times New Roman"/>
          <w:sz w:val="24"/>
          <w:szCs w:val="24"/>
        </w:rPr>
        <w:t>115/15, 87/16, 3/18, 126/19 i 108/20).</w:t>
      </w:r>
    </w:p>
    <w:p w:rsidR="004C381B" w:rsidRPr="004C381B" w:rsidRDefault="004C381B" w:rsidP="004C381B">
      <w:pPr>
        <w:pStyle w:val="NoSpacing"/>
        <w:rPr>
          <w:rFonts w:ascii="Times New Roman" w:hAnsi="Times New Roman"/>
          <w:sz w:val="24"/>
          <w:szCs w:val="24"/>
        </w:rPr>
      </w:pP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lastRenderedPageBreak/>
        <w:t xml:space="preserve">Proračunski korisnici </w:t>
      </w:r>
      <w:r>
        <w:rPr>
          <w:rFonts w:ascii="Times New Roman" w:hAnsi="Times New Roman"/>
          <w:sz w:val="24"/>
          <w:szCs w:val="24"/>
        </w:rPr>
        <w:t xml:space="preserve">Općine Starigrad </w:t>
      </w:r>
      <w:r w:rsidRPr="004C381B">
        <w:rPr>
          <w:rFonts w:ascii="Times New Roman" w:hAnsi="Times New Roman"/>
          <w:sz w:val="24"/>
          <w:szCs w:val="24"/>
        </w:rPr>
        <w:t>obvezni su izrađivati financijsk</w:t>
      </w:r>
      <w:r w:rsidR="00AA3213">
        <w:rPr>
          <w:rFonts w:ascii="Times New Roman" w:hAnsi="Times New Roman"/>
          <w:sz w:val="24"/>
          <w:szCs w:val="24"/>
        </w:rPr>
        <w:t xml:space="preserve">e planove u skladu s odredbama </w:t>
      </w:r>
      <w:r w:rsidRPr="004C381B">
        <w:rPr>
          <w:rFonts w:ascii="Times New Roman" w:hAnsi="Times New Roman"/>
          <w:sz w:val="24"/>
          <w:szCs w:val="24"/>
        </w:rPr>
        <w:t>Zakona o proračunu te se pridržavati ovih Uputa</w:t>
      </w:r>
      <w:r>
        <w:rPr>
          <w:rFonts w:ascii="Times New Roman" w:hAnsi="Times New Roman"/>
          <w:sz w:val="24"/>
          <w:szCs w:val="24"/>
        </w:rPr>
        <w:t xml:space="preserve"> i Uputa za izradu proračuna </w:t>
      </w:r>
      <w:r w:rsidR="00AA5CFA">
        <w:rPr>
          <w:rFonts w:ascii="Times New Roman" w:hAnsi="Times New Roman"/>
          <w:sz w:val="24"/>
          <w:szCs w:val="24"/>
        </w:rPr>
        <w:t>JLP(R)S-a za razdoblje 202</w:t>
      </w:r>
      <w:r w:rsidR="00AA3213">
        <w:rPr>
          <w:rFonts w:ascii="Times New Roman" w:hAnsi="Times New Roman"/>
          <w:sz w:val="24"/>
          <w:szCs w:val="24"/>
        </w:rPr>
        <w:t>4.-2026</w:t>
      </w:r>
      <w:r w:rsidR="00AA5CFA">
        <w:rPr>
          <w:rFonts w:ascii="Times New Roman" w:hAnsi="Times New Roman"/>
          <w:sz w:val="24"/>
          <w:szCs w:val="24"/>
        </w:rPr>
        <w:t xml:space="preserve">. </w:t>
      </w:r>
      <w:r>
        <w:rPr>
          <w:rFonts w:ascii="Times New Roman" w:hAnsi="Times New Roman"/>
          <w:sz w:val="24"/>
          <w:szCs w:val="24"/>
        </w:rPr>
        <w:t>Ministarstva financija</w:t>
      </w:r>
      <w:r w:rsidRPr="004C381B">
        <w:rPr>
          <w:rFonts w:ascii="Times New Roman" w:hAnsi="Times New Roman"/>
          <w:sz w:val="24"/>
          <w:szCs w:val="24"/>
        </w:rPr>
        <w:t>.</w:t>
      </w:r>
    </w:p>
    <w:p w:rsidR="004C381B" w:rsidRPr="004C381B" w:rsidRDefault="004C381B" w:rsidP="004C381B">
      <w:pPr>
        <w:pStyle w:val="NoSpacing"/>
        <w:rPr>
          <w:rFonts w:ascii="Times New Roman" w:hAnsi="Times New Roman"/>
          <w:sz w:val="24"/>
          <w:szCs w:val="24"/>
        </w:rPr>
      </w:pP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Proračun jedinice lokalne i područne (regionalne) samouprave sastoji se od plana za proračunsku godinu i projekcija za sljedeće dvije godine, a sadrži financijske planove proračunskih korisnika prikazane kroz opći i posebni dio i obrazloženje proračuna. Pod financijskim planovima proračunskih korisnika jedinice lokalne i područne (regionalne) samouprave podrazumijevaju se i financijski planovi upravnih tijela jedinice lokalne i područne (regionalne) samouprave.</w:t>
      </w:r>
    </w:p>
    <w:p w:rsidR="00B500BB" w:rsidRPr="00593684" w:rsidRDefault="00B500BB">
      <w:pPr>
        <w:rPr>
          <w:rFonts w:cs="Arial"/>
          <w:color w:val="000000"/>
        </w:rPr>
      </w:pPr>
    </w:p>
    <w:p w:rsidR="0026082D" w:rsidRDefault="00AA3213">
      <w:pPr>
        <w:rPr>
          <w:rFonts w:ascii="Calibri-Bold" w:hAnsi="Calibri-Bold" w:hint="eastAsia"/>
          <w:b/>
          <w:bCs/>
          <w:color w:val="000000"/>
        </w:rPr>
      </w:pPr>
      <w:r>
        <w:rPr>
          <w:rFonts w:cs="Arial"/>
          <w:b/>
          <w:color w:val="000000"/>
        </w:rPr>
        <w:t>4</w:t>
      </w:r>
      <w:r w:rsidR="00AA5CFA">
        <w:rPr>
          <w:rFonts w:cs="Arial"/>
          <w:b/>
          <w:color w:val="000000"/>
        </w:rPr>
        <w:t xml:space="preserve">.1. </w:t>
      </w:r>
      <w:r w:rsidR="00AA5CFA" w:rsidRPr="00AA5CFA">
        <w:rPr>
          <w:rFonts w:ascii="Calibri-Bold" w:hAnsi="Calibri-Bold"/>
          <w:b/>
          <w:bCs/>
          <w:color w:val="000000"/>
        </w:rPr>
        <w:t xml:space="preserve">Sadržaj proračuna </w:t>
      </w:r>
      <w:r w:rsidR="00AA5CFA">
        <w:rPr>
          <w:rFonts w:ascii="Calibri-Bold" w:hAnsi="Calibri-Bold"/>
          <w:b/>
          <w:bCs/>
          <w:color w:val="000000"/>
        </w:rPr>
        <w:t>Općine Starigrad</w:t>
      </w:r>
    </w:p>
    <w:p w:rsidR="00AA5CFA" w:rsidRDefault="00AA5CFA">
      <w:pPr>
        <w:rPr>
          <w:rFonts w:ascii="Calibri-Bold" w:hAnsi="Calibri-Bold" w:hint="eastAsia"/>
          <w:b/>
          <w:bCs/>
          <w:color w:val="000000"/>
        </w:rPr>
      </w:pPr>
    </w:p>
    <w:p w:rsidR="00AA5CFA" w:rsidRPr="008C29E9" w:rsidRDefault="00F45D16">
      <w:pPr>
        <w:rPr>
          <w:rFonts w:ascii="Calibri-Bold" w:hAnsi="Calibri-Bold" w:hint="eastAsia"/>
          <w:bCs/>
          <w:color w:val="000000"/>
        </w:rPr>
      </w:pPr>
      <w:r w:rsidRPr="00F45D16">
        <w:rPr>
          <w:rFonts w:ascii="Calibri-Bold" w:hAnsi="Calibri-Bold"/>
          <w:bCs/>
          <w:color w:val="000000"/>
        </w:rPr>
        <w:t>Proračun jedinica lokalne i područne (regionalne) sa</w:t>
      </w:r>
      <w:r>
        <w:rPr>
          <w:rFonts w:ascii="Calibri-Bold" w:hAnsi="Calibri-Bold"/>
          <w:bCs/>
          <w:color w:val="000000"/>
        </w:rPr>
        <w:t xml:space="preserve">mouprave sastoji se od plana za </w:t>
      </w:r>
      <w:r w:rsidRPr="00F45D16">
        <w:rPr>
          <w:rFonts w:ascii="Calibri-Bold" w:hAnsi="Calibri-Bold"/>
          <w:bCs/>
          <w:color w:val="000000"/>
        </w:rPr>
        <w:t>proračunsku godinu i projekcija za sljedeće dvije godine.</w:t>
      </w:r>
      <w:r w:rsidR="006C75B9">
        <w:rPr>
          <w:rFonts w:ascii="Calibri-Bold" w:hAnsi="Calibri-Bold"/>
          <w:bCs/>
          <w:color w:val="000000"/>
        </w:rPr>
        <w:t xml:space="preserve"> Detaljan </w:t>
      </w:r>
      <w:r w:rsidR="008E7524">
        <w:rPr>
          <w:rFonts w:ascii="Calibri-Bold" w:hAnsi="Calibri-Bold"/>
          <w:bCs/>
          <w:color w:val="000000"/>
        </w:rPr>
        <w:t>prikaz sadržaja</w:t>
      </w:r>
      <w:r w:rsidR="006C75B9">
        <w:rPr>
          <w:rFonts w:ascii="Calibri-Bold" w:hAnsi="Calibri-Bold"/>
          <w:bCs/>
          <w:color w:val="000000"/>
        </w:rPr>
        <w:t xml:space="preserve"> proračuna je sljedeći:</w:t>
      </w:r>
    </w:p>
    <w:p w:rsidR="00AA5CFA" w:rsidRDefault="00AA5CFA">
      <w:pPr>
        <w:rPr>
          <w:rFonts w:ascii="Calibri-Bold" w:hAnsi="Calibri-Bold" w:hint="eastAsia"/>
          <w:b/>
          <w:bCs/>
          <w:color w:val="000000"/>
        </w:rPr>
      </w:pPr>
    </w:p>
    <w:tbl>
      <w:tblPr>
        <w:tblStyle w:val="TableGrid"/>
        <w:tblW w:w="0" w:type="auto"/>
        <w:tblLook w:val="04A0"/>
      </w:tblPr>
      <w:tblGrid>
        <w:gridCol w:w="2093"/>
        <w:gridCol w:w="3544"/>
        <w:gridCol w:w="4217"/>
      </w:tblGrid>
      <w:tr w:rsidR="00F45D16" w:rsidRPr="00F45D16" w:rsidTr="006C75B9">
        <w:tc>
          <w:tcPr>
            <w:tcW w:w="2093" w:type="dxa"/>
            <w:shd w:val="clear" w:color="auto" w:fill="D9D9D9" w:themeFill="background1" w:themeFillShade="D9"/>
          </w:tcPr>
          <w:p w:rsidR="00F45D16" w:rsidRPr="00F45D16" w:rsidRDefault="00F45D16">
            <w:pPr>
              <w:rPr>
                <w:rFonts w:ascii="Calibri-Bold" w:hAnsi="Calibri-Bold" w:hint="eastAsia"/>
                <w:b/>
                <w:bCs/>
                <w:color w:val="000000"/>
              </w:rPr>
            </w:pPr>
            <w:r w:rsidRPr="00F45D16">
              <w:rPr>
                <w:rFonts w:ascii="Calibri-Bold" w:hAnsi="Calibri-Bold"/>
                <w:b/>
                <w:bCs/>
                <w:color w:val="000000"/>
              </w:rPr>
              <w:t>SADRŽAJ</w:t>
            </w:r>
          </w:p>
        </w:tc>
        <w:tc>
          <w:tcPr>
            <w:tcW w:w="3544" w:type="dxa"/>
            <w:shd w:val="clear" w:color="auto" w:fill="D9D9D9" w:themeFill="background1" w:themeFillShade="D9"/>
          </w:tcPr>
          <w:p w:rsidR="00F45D16" w:rsidRPr="00F45D16" w:rsidRDefault="00F45D16">
            <w:pPr>
              <w:rPr>
                <w:rFonts w:ascii="Calibri-Bold" w:hAnsi="Calibri-Bold" w:hint="eastAsia"/>
                <w:b/>
                <w:bCs/>
                <w:color w:val="000000"/>
              </w:rPr>
            </w:pPr>
            <w:r w:rsidRPr="00F45D16">
              <w:rPr>
                <w:rFonts w:ascii="Calibri-Bold" w:hAnsi="Calibri-Bold"/>
                <w:b/>
                <w:bCs/>
                <w:color w:val="000000"/>
              </w:rPr>
              <w:t>SASTAVNI DIO</w:t>
            </w:r>
          </w:p>
        </w:tc>
        <w:tc>
          <w:tcPr>
            <w:tcW w:w="4217" w:type="dxa"/>
            <w:shd w:val="clear" w:color="auto" w:fill="D9D9D9" w:themeFill="background1" w:themeFillShade="D9"/>
          </w:tcPr>
          <w:p w:rsidR="00F45D16" w:rsidRPr="00F45D16" w:rsidRDefault="00F45D16">
            <w:pPr>
              <w:rPr>
                <w:rFonts w:ascii="Calibri-Bold" w:hAnsi="Calibri-Bold" w:hint="eastAsia"/>
                <w:b/>
                <w:bCs/>
                <w:color w:val="000000"/>
              </w:rPr>
            </w:pPr>
            <w:r w:rsidRPr="00F45D16">
              <w:rPr>
                <w:rFonts w:ascii="Calibri-Bold" w:hAnsi="Calibri-Bold"/>
                <w:b/>
                <w:bCs/>
                <w:color w:val="000000"/>
              </w:rPr>
              <w:t>OPIS SASTAVNOG DIJELA</w:t>
            </w:r>
          </w:p>
        </w:tc>
      </w:tr>
      <w:tr w:rsidR="00F45D16" w:rsidTr="006C75B9">
        <w:trPr>
          <w:trHeight w:val="165"/>
        </w:trPr>
        <w:tc>
          <w:tcPr>
            <w:tcW w:w="2093" w:type="dxa"/>
            <w:vMerge w:val="restart"/>
            <w:vAlign w:val="center"/>
          </w:tcPr>
          <w:p w:rsidR="00F45D16" w:rsidRPr="00F45D16" w:rsidRDefault="00F45D16" w:rsidP="006C75B9">
            <w:pPr>
              <w:jc w:val="left"/>
              <w:rPr>
                <w:rFonts w:ascii="Calibri-Bold" w:hAnsi="Calibri-Bold" w:hint="eastAsia"/>
                <w:bCs/>
                <w:color w:val="000000"/>
              </w:rPr>
            </w:pPr>
          </w:p>
          <w:p w:rsidR="00F45D16" w:rsidRPr="00F45D16" w:rsidRDefault="00F45D16" w:rsidP="006C75B9">
            <w:pPr>
              <w:jc w:val="left"/>
              <w:rPr>
                <w:rFonts w:ascii="Calibri-Bold" w:hAnsi="Calibri-Bold" w:hint="eastAsia"/>
                <w:bCs/>
                <w:color w:val="000000"/>
              </w:rPr>
            </w:pPr>
            <w:r w:rsidRPr="00F45D16">
              <w:rPr>
                <w:rFonts w:ascii="Calibri-Bold" w:hAnsi="Calibri-Bold"/>
                <w:bCs/>
                <w:color w:val="000000"/>
              </w:rPr>
              <w:t>Opći dio proračuna</w:t>
            </w:r>
          </w:p>
          <w:p w:rsidR="00F45D16" w:rsidRPr="00F45D16" w:rsidRDefault="00F45D16" w:rsidP="006C75B9">
            <w:pPr>
              <w:jc w:val="left"/>
              <w:rPr>
                <w:rFonts w:ascii="Calibri-Bold" w:hAnsi="Calibri-Bold" w:hint="eastAsia"/>
                <w:bCs/>
                <w:color w:val="000000"/>
              </w:rPr>
            </w:pPr>
          </w:p>
          <w:p w:rsidR="00F45D16" w:rsidRPr="00F45D16" w:rsidRDefault="00F45D16" w:rsidP="006C75B9">
            <w:pPr>
              <w:jc w:val="left"/>
              <w:rPr>
                <w:rFonts w:ascii="Calibri-Bold" w:hAnsi="Calibri-Bold" w:hint="eastAsia"/>
                <w:bCs/>
                <w:color w:val="000000"/>
              </w:rPr>
            </w:pPr>
          </w:p>
          <w:p w:rsidR="00F45D16" w:rsidRPr="00F45D16" w:rsidRDefault="00F45D16" w:rsidP="006C75B9">
            <w:pPr>
              <w:jc w:val="left"/>
              <w:rPr>
                <w:rFonts w:ascii="Calibri-Bold" w:hAnsi="Calibri-Bold" w:hint="eastAsia"/>
                <w:bCs/>
                <w:color w:val="000000"/>
              </w:rPr>
            </w:pPr>
          </w:p>
        </w:tc>
        <w:tc>
          <w:tcPr>
            <w:tcW w:w="3544" w:type="dxa"/>
          </w:tcPr>
          <w:p w:rsidR="006C75B9" w:rsidRDefault="006C75B9" w:rsidP="00F45D16">
            <w:pPr>
              <w:rPr>
                <w:rStyle w:val="fontstyle01"/>
                <w:rFonts w:hint="eastAsia"/>
              </w:rPr>
            </w:pPr>
          </w:p>
          <w:p w:rsidR="006C75B9" w:rsidRDefault="006C75B9" w:rsidP="00F45D16">
            <w:pPr>
              <w:rPr>
                <w:rStyle w:val="fontstyle01"/>
                <w:rFonts w:hint="eastAsia"/>
              </w:rPr>
            </w:pPr>
          </w:p>
          <w:p w:rsidR="006C75B9" w:rsidRDefault="006C75B9" w:rsidP="00F45D16">
            <w:pPr>
              <w:rPr>
                <w:rStyle w:val="fontstyle01"/>
                <w:rFonts w:hint="eastAsia"/>
              </w:rPr>
            </w:pPr>
          </w:p>
          <w:p w:rsidR="00F45D16" w:rsidRPr="00F45D16" w:rsidRDefault="00F45D16" w:rsidP="00F45D16">
            <w:pPr>
              <w:rPr>
                <w:rStyle w:val="fontstyle01"/>
                <w:rFonts w:hint="eastAsia"/>
              </w:rPr>
            </w:pPr>
            <w:r w:rsidRPr="00F45D16">
              <w:rPr>
                <w:rStyle w:val="fontstyle01"/>
              </w:rPr>
              <w:t>Sažetak Računa prihoda i rashoda</w:t>
            </w:r>
          </w:p>
          <w:p w:rsidR="00F45D16" w:rsidRPr="00F45D16" w:rsidRDefault="00F45D16" w:rsidP="00F45D16">
            <w:r w:rsidRPr="00F45D16">
              <w:rPr>
                <w:rStyle w:val="fontstyle01"/>
              </w:rPr>
              <w:t>Sažetak Računa financiranja</w:t>
            </w:r>
          </w:p>
          <w:p w:rsidR="00F45D16" w:rsidRPr="00F45D16" w:rsidRDefault="00F45D16">
            <w:pPr>
              <w:rPr>
                <w:rFonts w:ascii="Calibri-Bold" w:hAnsi="Calibri-Bold" w:hint="eastAsia"/>
                <w:bCs/>
                <w:color w:val="000000"/>
              </w:rPr>
            </w:pPr>
          </w:p>
        </w:tc>
        <w:tc>
          <w:tcPr>
            <w:tcW w:w="4217" w:type="dxa"/>
            <w:vAlign w:val="center"/>
          </w:tcPr>
          <w:p w:rsidR="00F45D16" w:rsidRDefault="006C75B9" w:rsidP="006C75B9">
            <w:pPr>
              <w:jc w:val="left"/>
              <w:rPr>
                <w:rStyle w:val="fontstyle01"/>
                <w:rFonts w:hint="eastAsia"/>
              </w:rPr>
            </w:pPr>
            <w:r>
              <w:rPr>
                <w:rStyle w:val="fontstyle01"/>
              </w:rPr>
              <w:t xml:space="preserve">- </w:t>
            </w:r>
            <w:r w:rsidR="00F45D16">
              <w:rPr>
                <w:rStyle w:val="fontstyle01"/>
              </w:rPr>
              <w:t>uk</w:t>
            </w:r>
            <w:r>
              <w:rPr>
                <w:rStyle w:val="fontstyle01"/>
              </w:rPr>
              <w:t>upni</w:t>
            </w:r>
            <w:r w:rsidR="00F45D16">
              <w:rPr>
                <w:rStyle w:val="fontstyle01"/>
              </w:rPr>
              <w:t xml:space="preserve"> prihodi poslovanja i prihodi od prodaje nefinancijske imovine,</w:t>
            </w:r>
            <w:r w:rsidR="00F45D16">
              <w:rPr>
                <w:rFonts w:ascii="Calibri" w:hAnsi="Calibri" w:cs="Calibri"/>
                <w:color w:val="000000"/>
                <w:sz w:val="22"/>
                <w:szCs w:val="22"/>
              </w:rPr>
              <w:br/>
            </w:r>
            <w:r w:rsidR="00F45D16">
              <w:rPr>
                <w:rStyle w:val="fontstyle01"/>
              </w:rPr>
              <w:t>uk</w:t>
            </w:r>
            <w:r>
              <w:rPr>
                <w:rStyle w:val="fontstyle01"/>
              </w:rPr>
              <w:t xml:space="preserve">upni  </w:t>
            </w:r>
            <w:r w:rsidR="00F45D16">
              <w:rPr>
                <w:rStyle w:val="fontstyle01"/>
              </w:rPr>
              <w:t>rashodi poslovanja i rashodi za nabavu nefinancijske imovine</w:t>
            </w:r>
          </w:p>
          <w:p w:rsidR="006C75B9" w:rsidRDefault="006C75B9" w:rsidP="006C75B9">
            <w:pPr>
              <w:jc w:val="left"/>
            </w:pPr>
            <w:r>
              <w:t xml:space="preserve">- </w:t>
            </w:r>
            <w:r>
              <w:rPr>
                <w:rStyle w:val="fontstyle01"/>
              </w:rPr>
              <w:t>ukupni primici od financijske imovine i zaduživanja i izdaci za financijsku</w:t>
            </w:r>
            <w:r>
              <w:rPr>
                <w:rFonts w:ascii="Calibri" w:hAnsi="Calibri" w:cs="Calibri"/>
                <w:color w:val="000000"/>
                <w:sz w:val="22"/>
                <w:szCs w:val="22"/>
              </w:rPr>
              <w:br/>
            </w:r>
            <w:r>
              <w:rPr>
                <w:rStyle w:val="fontstyle01"/>
              </w:rPr>
              <w:t>imovinu i otplate zajmova</w:t>
            </w:r>
          </w:p>
          <w:p w:rsidR="006C75B9" w:rsidRDefault="006C75B9" w:rsidP="006C75B9">
            <w:pPr>
              <w:jc w:val="left"/>
            </w:pPr>
          </w:p>
        </w:tc>
      </w:tr>
      <w:tr w:rsidR="00F45D16" w:rsidTr="006C75B9">
        <w:trPr>
          <w:trHeight w:val="165"/>
        </w:trPr>
        <w:tc>
          <w:tcPr>
            <w:tcW w:w="2093" w:type="dxa"/>
            <w:vMerge/>
          </w:tcPr>
          <w:p w:rsidR="00F45D16" w:rsidRPr="00F45D16" w:rsidRDefault="00F45D16">
            <w:pPr>
              <w:rPr>
                <w:rFonts w:ascii="Calibri-Bold" w:hAnsi="Calibri-Bold" w:hint="eastAsia"/>
                <w:bCs/>
                <w:color w:val="000000"/>
              </w:rPr>
            </w:pPr>
          </w:p>
        </w:tc>
        <w:tc>
          <w:tcPr>
            <w:tcW w:w="3544" w:type="dxa"/>
            <w:vAlign w:val="center"/>
          </w:tcPr>
          <w:p w:rsidR="00F45D16" w:rsidRPr="00F45D16" w:rsidRDefault="00F45D16" w:rsidP="006C75B9">
            <w:pPr>
              <w:jc w:val="left"/>
              <w:rPr>
                <w:rFonts w:ascii="Calibri-Bold" w:hAnsi="Calibri-Bold" w:hint="eastAsia"/>
                <w:bCs/>
                <w:color w:val="000000"/>
              </w:rPr>
            </w:pPr>
            <w:r w:rsidRPr="00F45D16">
              <w:rPr>
                <w:rFonts w:ascii="Calibri-Bold" w:hAnsi="Calibri-Bold" w:hint="eastAsia"/>
                <w:bCs/>
                <w:color w:val="000000"/>
              </w:rPr>
              <w:t>R</w:t>
            </w:r>
            <w:r w:rsidRPr="00F45D16">
              <w:rPr>
                <w:rFonts w:ascii="Calibri-Bold" w:hAnsi="Calibri-Bold"/>
                <w:bCs/>
                <w:color w:val="000000"/>
              </w:rPr>
              <w:t>ačun prihoda i rashoda</w:t>
            </w:r>
          </w:p>
        </w:tc>
        <w:tc>
          <w:tcPr>
            <w:tcW w:w="4217" w:type="dxa"/>
          </w:tcPr>
          <w:p w:rsidR="00AA3213" w:rsidRDefault="006C75B9" w:rsidP="006C75B9">
            <w:pPr>
              <w:jc w:val="left"/>
              <w:rPr>
                <w:rStyle w:val="fontstyle01"/>
                <w:rFonts w:hint="eastAsia"/>
              </w:rPr>
            </w:pPr>
            <w:r>
              <w:rPr>
                <w:rStyle w:val="fontstyle01"/>
              </w:rPr>
              <w:t>- ukupni prihodi i rashodi iskazani prema izvorima financiranja i ekonomskoj</w:t>
            </w:r>
            <w:r>
              <w:rPr>
                <w:rFonts w:ascii="Calibri" w:hAnsi="Calibri" w:cs="Calibri"/>
                <w:color w:val="000000"/>
                <w:sz w:val="22"/>
                <w:szCs w:val="22"/>
              </w:rPr>
              <w:br/>
            </w:r>
            <w:r>
              <w:rPr>
                <w:rStyle w:val="fontstyle01"/>
              </w:rPr>
              <w:t>klasifikaciji na razini skupine</w:t>
            </w:r>
          </w:p>
          <w:p w:rsidR="006C75B9" w:rsidRPr="00AA3213" w:rsidRDefault="00AA3213" w:rsidP="006C75B9">
            <w:pPr>
              <w:jc w:val="left"/>
            </w:pPr>
            <w:r>
              <w:rPr>
                <w:rStyle w:val="fontstyle01"/>
              </w:rPr>
              <w:t>- ukupni prihodi i rashodi iskazani prema izvorima financiranja</w:t>
            </w:r>
            <w:r w:rsidR="006C75B9">
              <w:rPr>
                <w:rFonts w:ascii="Calibri" w:hAnsi="Calibri" w:cs="Calibri"/>
                <w:color w:val="000000"/>
                <w:sz w:val="22"/>
                <w:szCs w:val="22"/>
              </w:rPr>
              <w:br/>
            </w:r>
            <w:r w:rsidR="006C75B9">
              <w:rPr>
                <w:rStyle w:val="fontstyle01"/>
              </w:rPr>
              <w:t>- ukupni rashodi iskazani prema funkcijskoj klasifikaciji</w:t>
            </w:r>
          </w:p>
          <w:p w:rsidR="00F45D16" w:rsidRDefault="00F45D16">
            <w:pPr>
              <w:rPr>
                <w:rFonts w:ascii="Calibri-Bold" w:hAnsi="Calibri-Bold" w:hint="eastAsia"/>
                <w:b/>
                <w:bCs/>
                <w:color w:val="000000"/>
              </w:rPr>
            </w:pPr>
          </w:p>
        </w:tc>
      </w:tr>
      <w:tr w:rsidR="006C75B9" w:rsidTr="00CD5808">
        <w:trPr>
          <w:trHeight w:val="165"/>
        </w:trPr>
        <w:tc>
          <w:tcPr>
            <w:tcW w:w="2093" w:type="dxa"/>
            <w:vMerge/>
          </w:tcPr>
          <w:p w:rsidR="006C75B9" w:rsidRPr="00F45D16" w:rsidRDefault="006C75B9">
            <w:pPr>
              <w:rPr>
                <w:rFonts w:ascii="Calibri-Bold" w:hAnsi="Calibri-Bold" w:hint="eastAsia"/>
                <w:bCs/>
                <w:color w:val="000000"/>
              </w:rPr>
            </w:pPr>
          </w:p>
        </w:tc>
        <w:tc>
          <w:tcPr>
            <w:tcW w:w="3544" w:type="dxa"/>
          </w:tcPr>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Pr="00F45D16" w:rsidRDefault="006C75B9">
            <w:pPr>
              <w:rPr>
                <w:rFonts w:ascii="Calibri-Bold" w:hAnsi="Calibri-Bold" w:hint="eastAsia"/>
                <w:bCs/>
                <w:color w:val="000000"/>
              </w:rPr>
            </w:pPr>
            <w:r w:rsidRPr="00F45D16">
              <w:rPr>
                <w:rFonts w:ascii="Calibri-Bold" w:hAnsi="Calibri-Bold"/>
                <w:bCs/>
                <w:color w:val="000000"/>
              </w:rPr>
              <w:t>Račun financiranja</w:t>
            </w:r>
          </w:p>
        </w:tc>
        <w:tc>
          <w:tcPr>
            <w:tcW w:w="4217" w:type="dxa"/>
            <w:vAlign w:val="center"/>
          </w:tcPr>
          <w:p w:rsidR="006C75B9" w:rsidRDefault="006C75B9" w:rsidP="006C75B9">
            <w:pPr>
              <w:jc w:val="left"/>
            </w:pPr>
            <w:r>
              <w:rPr>
                <w:rStyle w:val="fontstyle01"/>
              </w:rPr>
              <w:t>- ukupni primici od financijske imovine i zaduživanja i izdaci za financijsku</w:t>
            </w:r>
            <w:r>
              <w:rPr>
                <w:rFonts w:ascii="Calibri" w:hAnsi="Calibri" w:cs="Calibri"/>
                <w:color w:val="000000"/>
                <w:sz w:val="22"/>
                <w:szCs w:val="22"/>
              </w:rPr>
              <w:br/>
            </w:r>
            <w:r>
              <w:rPr>
                <w:rStyle w:val="fontstyle01"/>
              </w:rPr>
              <w:t>imovinu i otplate instrumenata zaduživanja prema izvorima financiranja i</w:t>
            </w:r>
            <w:r>
              <w:rPr>
                <w:rFonts w:ascii="Calibri" w:hAnsi="Calibri" w:cs="Calibri"/>
                <w:color w:val="000000"/>
                <w:sz w:val="22"/>
                <w:szCs w:val="22"/>
              </w:rPr>
              <w:t xml:space="preserve"> </w:t>
            </w:r>
            <w:r>
              <w:rPr>
                <w:rStyle w:val="fontstyle01"/>
              </w:rPr>
              <w:t>ekonomskoj klasifikaciji na razini skupine</w:t>
            </w:r>
          </w:p>
        </w:tc>
      </w:tr>
      <w:tr w:rsidR="006C75B9" w:rsidTr="006C75B9">
        <w:trPr>
          <w:trHeight w:val="165"/>
        </w:trPr>
        <w:tc>
          <w:tcPr>
            <w:tcW w:w="2093" w:type="dxa"/>
            <w:vMerge/>
          </w:tcPr>
          <w:p w:rsidR="006C75B9" w:rsidRPr="00F45D16" w:rsidRDefault="006C75B9">
            <w:pPr>
              <w:rPr>
                <w:rFonts w:ascii="Calibri-Bold" w:hAnsi="Calibri-Bold" w:hint="eastAsia"/>
                <w:bCs/>
                <w:color w:val="000000"/>
              </w:rPr>
            </w:pPr>
          </w:p>
        </w:tc>
        <w:tc>
          <w:tcPr>
            <w:tcW w:w="3544" w:type="dxa"/>
          </w:tcPr>
          <w:p w:rsidR="006C75B9" w:rsidRPr="00F45D16" w:rsidRDefault="006C75B9">
            <w:pPr>
              <w:rPr>
                <w:rFonts w:ascii="Calibri-Bold" w:hAnsi="Calibri-Bold" w:hint="eastAsia"/>
                <w:bCs/>
                <w:color w:val="000000"/>
              </w:rPr>
            </w:pPr>
            <w:r w:rsidRPr="00F45D16">
              <w:rPr>
                <w:rFonts w:ascii="Calibri-Bold" w:hAnsi="Calibri-Bold"/>
                <w:bCs/>
                <w:color w:val="000000"/>
              </w:rPr>
              <w:t>Preneseni višak ili preneseni manjak prihoda nad rashodima</w:t>
            </w:r>
          </w:p>
        </w:tc>
        <w:tc>
          <w:tcPr>
            <w:tcW w:w="4217" w:type="dxa"/>
          </w:tcPr>
          <w:p w:rsidR="006C75B9" w:rsidRPr="006C75B9" w:rsidRDefault="006C75B9" w:rsidP="006C75B9">
            <w:pPr>
              <w:jc w:val="left"/>
            </w:pPr>
            <w:r>
              <w:rPr>
                <w:rStyle w:val="fontstyle01"/>
              </w:rPr>
              <w:t>- ako ukupni prihodi i primici nisu jednaki ukupnim rashodima i izdacima, opći</w:t>
            </w:r>
            <w:r>
              <w:rPr>
                <w:rFonts w:ascii="Calibri" w:hAnsi="Calibri" w:cs="Calibri"/>
                <w:color w:val="000000"/>
                <w:sz w:val="22"/>
                <w:szCs w:val="22"/>
              </w:rPr>
              <w:t xml:space="preserve"> </w:t>
            </w:r>
            <w:r>
              <w:rPr>
                <w:rStyle w:val="fontstyle01"/>
              </w:rPr>
              <w:t>dio proračuna sadrži i preneseni višak ili preneseni manjak prihoda nad</w:t>
            </w:r>
            <w:r>
              <w:rPr>
                <w:rFonts w:ascii="Calibri" w:hAnsi="Calibri" w:cs="Calibri"/>
                <w:color w:val="000000"/>
                <w:sz w:val="22"/>
                <w:szCs w:val="22"/>
              </w:rPr>
              <w:br/>
            </w:r>
            <w:r>
              <w:rPr>
                <w:rStyle w:val="fontstyle01"/>
              </w:rPr>
              <w:t>rashodima</w:t>
            </w:r>
          </w:p>
        </w:tc>
      </w:tr>
      <w:tr w:rsidR="006C75B9" w:rsidTr="006C75B9">
        <w:trPr>
          <w:trHeight w:val="165"/>
        </w:trPr>
        <w:tc>
          <w:tcPr>
            <w:tcW w:w="2093" w:type="dxa"/>
            <w:vMerge/>
          </w:tcPr>
          <w:p w:rsidR="006C75B9" w:rsidRPr="00F45D16" w:rsidRDefault="006C75B9">
            <w:pPr>
              <w:rPr>
                <w:rFonts w:ascii="Calibri-Bold" w:hAnsi="Calibri-Bold" w:hint="eastAsia"/>
                <w:bCs/>
                <w:color w:val="000000"/>
              </w:rPr>
            </w:pPr>
          </w:p>
        </w:tc>
        <w:tc>
          <w:tcPr>
            <w:tcW w:w="3544" w:type="dxa"/>
          </w:tcPr>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Pr="00F45D16" w:rsidRDefault="006C75B9">
            <w:pPr>
              <w:rPr>
                <w:rFonts w:ascii="Calibri-Bold" w:hAnsi="Calibri-Bold" w:hint="eastAsia"/>
                <w:bCs/>
                <w:color w:val="000000"/>
              </w:rPr>
            </w:pPr>
            <w:r>
              <w:rPr>
                <w:rFonts w:ascii="Calibri-Bold" w:hAnsi="Calibri-Bold" w:hint="eastAsia"/>
                <w:bCs/>
                <w:color w:val="000000"/>
              </w:rPr>
              <w:t>V</w:t>
            </w:r>
            <w:r>
              <w:rPr>
                <w:rFonts w:ascii="Calibri-Bold" w:hAnsi="Calibri-Bold"/>
                <w:bCs/>
                <w:color w:val="000000"/>
              </w:rPr>
              <w:t>išegodišnji plan uravnoteženja</w:t>
            </w:r>
          </w:p>
        </w:tc>
        <w:tc>
          <w:tcPr>
            <w:tcW w:w="4217" w:type="dxa"/>
          </w:tcPr>
          <w:p w:rsidR="006C75B9" w:rsidRPr="006C75B9" w:rsidRDefault="006C75B9" w:rsidP="006C75B9">
            <w:pPr>
              <w:jc w:val="left"/>
            </w:pPr>
            <w:r>
              <w:rPr>
                <w:rStyle w:val="fontstyle01"/>
              </w:rPr>
              <w:t>- ako JLP(R)S ne mogu preneseni manjak podmiriti do kraja proračunske</w:t>
            </w:r>
            <w:r>
              <w:rPr>
                <w:rFonts w:ascii="Calibri" w:hAnsi="Calibri" w:cs="Calibri"/>
                <w:color w:val="000000"/>
                <w:sz w:val="22"/>
                <w:szCs w:val="22"/>
              </w:rPr>
              <w:br/>
            </w:r>
            <w:r>
              <w:rPr>
                <w:rStyle w:val="fontstyle01"/>
              </w:rPr>
              <w:t>godine, obvezni su izraditi višegodišnji plan uravnoteženja za razdoblje za</w:t>
            </w:r>
            <w:r>
              <w:rPr>
                <w:rFonts w:ascii="Calibri" w:hAnsi="Calibri" w:cs="Calibri"/>
                <w:color w:val="000000"/>
                <w:sz w:val="22"/>
                <w:szCs w:val="22"/>
              </w:rPr>
              <w:br/>
            </w:r>
            <w:r>
              <w:rPr>
                <w:rStyle w:val="fontstyle01"/>
              </w:rPr>
              <w:t>koje se proračun donosi</w:t>
            </w:r>
            <w:r>
              <w:rPr>
                <w:rFonts w:ascii="Calibri" w:hAnsi="Calibri" w:cs="Calibri"/>
                <w:color w:val="000000"/>
                <w:sz w:val="22"/>
                <w:szCs w:val="22"/>
              </w:rPr>
              <w:br/>
            </w:r>
            <w:r>
              <w:rPr>
                <w:rStyle w:val="fontstyle01"/>
              </w:rPr>
              <w:t>- ako JLP(R)S ne mogu preneseni višak, zbog njegove veličine, u cijelosti</w:t>
            </w:r>
            <w:r>
              <w:rPr>
                <w:rFonts w:ascii="Calibri" w:hAnsi="Calibri" w:cs="Calibri"/>
                <w:color w:val="000000"/>
                <w:sz w:val="22"/>
                <w:szCs w:val="22"/>
              </w:rPr>
              <w:br/>
            </w:r>
            <w:r>
              <w:rPr>
                <w:rStyle w:val="fontstyle01"/>
              </w:rPr>
              <w:t>iskoristiti u jednoj proračunskoj godini, korištenje viška planira se</w:t>
            </w:r>
            <w:r>
              <w:rPr>
                <w:rFonts w:ascii="Calibri" w:hAnsi="Calibri" w:cs="Calibri"/>
                <w:color w:val="000000"/>
                <w:sz w:val="22"/>
                <w:szCs w:val="22"/>
              </w:rPr>
              <w:t xml:space="preserve"> </w:t>
            </w:r>
            <w:r>
              <w:rPr>
                <w:rStyle w:val="fontstyle01"/>
              </w:rPr>
              <w:t xml:space="preserve">višegodišnjim </w:t>
            </w:r>
            <w:r>
              <w:rPr>
                <w:rStyle w:val="fontstyle01"/>
              </w:rPr>
              <w:lastRenderedPageBreak/>
              <w:t>planom uravnoteženja za razdoblje za koje se proračun</w:t>
            </w:r>
            <w:r>
              <w:rPr>
                <w:rFonts w:ascii="Calibri" w:hAnsi="Calibri" w:cs="Calibri"/>
                <w:color w:val="000000"/>
                <w:sz w:val="22"/>
                <w:szCs w:val="22"/>
              </w:rPr>
              <w:t xml:space="preserve"> </w:t>
            </w:r>
            <w:r>
              <w:rPr>
                <w:rStyle w:val="fontstyle01"/>
              </w:rPr>
              <w:t>donosi</w:t>
            </w:r>
          </w:p>
        </w:tc>
      </w:tr>
      <w:tr w:rsidR="006C75B9" w:rsidTr="006C75B9">
        <w:tc>
          <w:tcPr>
            <w:tcW w:w="2093" w:type="dxa"/>
          </w:tcPr>
          <w:p w:rsidR="006C75B9" w:rsidRDefault="006C75B9" w:rsidP="006C75B9">
            <w:pPr>
              <w:jc w:val="left"/>
              <w:rPr>
                <w:rFonts w:ascii="Calibri-Bold" w:hAnsi="Calibri-Bold" w:hint="eastAsia"/>
                <w:bCs/>
                <w:color w:val="000000"/>
              </w:rPr>
            </w:pPr>
          </w:p>
          <w:p w:rsidR="006C75B9" w:rsidRDefault="006C75B9" w:rsidP="006C75B9">
            <w:pPr>
              <w:jc w:val="left"/>
              <w:rPr>
                <w:rFonts w:ascii="Calibri-Bold" w:hAnsi="Calibri-Bold" w:hint="eastAsia"/>
                <w:bCs/>
                <w:color w:val="000000"/>
              </w:rPr>
            </w:pPr>
          </w:p>
          <w:p w:rsidR="006C75B9" w:rsidRPr="00F45D16" w:rsidRDefault="006C75B9" w:rsidP="006C75B9">
            <w:pPr>
              <w:jc w:val="left"/>
              <w:rPr>
                <w:rFonts w:ascii="Calibri-Bold" w:hAnsi="Calibri-Bold" w:hint="eastAsia"/>
                <w:bCs/>
                <w:color w:val="000000"/>
              </w:rPr>
            </w:pPr>
            <w:r>
              <w:rPr>
                <w:rFonts w:ascii="Calibri-Bold" w:hAnsi="Calibri-Bold"/>
                <w:bCs/>
                <w:color w:val="000000"/>
              </w:rPr>
              <w:t>Posebni dio proračuna</w:t>
            </w:r>
          </w:p>
        </w:tc>
        <w:tc>
          <w:tcPr>
            <w:tcW w:w="3544" w:type="dxa"/>
          </w:tcPr>
          <w:p w:rsidR="006C75B9" w:rsidRDefault="006C75B9">
            <w:pPr>
              <w:rPr>
                <w:rStyle w:val="fontstyle01"/>
                <w:rFonts w:hint="eastAsia"/>
              </w:rPr>
            </w:pPr>
          </w:p>
          <w:p w:rsidR="006C75B9" w:rsidRDefault="006C75B9">
            <w:pPr>
              <w:rPr>
                <w:rStyle w:val="fontstyle01"/>
                <w:rFonts w:hint="eastAsia"/>
              </w:rPr>
            </w:pPr>
          </w:p>
          <w:p w:rsidR="006C75B9" w:rsidRPr="006C75B9" w:rsidRDefault="006C75B9">
            <w:r>
              <w:rPr>
                <w:rStyle w:val="fontstyle01"/>
              </w:rPr>
              <w:t>Plan rashoda i izdataka proračuna</w:t>
            </w:r>
            <w:r>
              <w:rPr>
                <w:rFonts w:ascii="Calibri" w:hAnsi="Calibri" w:cs="Calibri"/>
                <w:color w:val="000000"/>
                <w:sz w:val="22"/>
                <w:szCs w:val="22"/>
              </w:rPr>
              <w:br/>
            </w:r>
            <w:r>
              <w:rPr>
                <w:rStyle w:val="fontstyle01"/>
              </w:rPr>
              <w:t>JLP(R)S i njihovih proračunskih</w:t>
            </w:r>
            <w:r>
              <w:rPr>
                <w:rFonts w:ascii="Calibri" w:hAnsi="Calibri" w:cs="Calibri"/>
                <w:color w:val="000000"/>
                <w:sz w:val="22"/>
                <w:szCs w:val="22"/>
              </w:rPr>
              <w:br/>
            </w:r>
            <w:r>
              <w:rPr>
                <w:rStyle w:val="fontstyle01"/>
              </w:rPr>
              <w:t>korisnika</w:t>
            </w:r>
          </w:p>
        </w:tc>
        <w:tc>
          <w:tcPr>
            <w:tcW w:w="4217" w:type="dxa"/>
          </w:tcPr>
          <w:p w:rsidR="006C75B9" w:rsidRPr="006C75B9" w:rsidRDefault="006C75B9" w:rsidP="006C75B9">
            <w:r>
              <w:rPr>
                <w:rStyle w:val="fontstyle01"/>
              </w:rPr>
              <w:t>- rashodi i izdaci JLP(R)S i njihovih proračunskih korisnika iskazani po</w:t>
            </w:r>
            <w:r>
              <w:rPr>
                <w:rFonts w:ascii="Calibri" w:hAnsi="Calibri" w:cs="Calibri"/>
                <w:color w:val="000000"/>
                <w:sz w:val="22"/>
                <w:szCs w:val="22"/>
              </w:rPr>
              <w:br/>
            </w:r>
            <w:r>
              <w:rPr>
                <w:rStyle w:val="fontstyle01"/>
              </w:rPr>
              <w:t>organizacijskoj klasifikaciji, izvorima financiranja i ekonomskoj klasifikaciji</w:t>
            </w:r>
            <w:r>
              <w:rPr>
                <w:rFonts w:ascii="Calibri" w:hAnsi="Calibri" w:cs="Calibri"/>
                <w:color w:val="000000"/>
                <w:sz w:val="22"/>
                <w:szCs w:val="22"/>
              </w:rPr>
              <w:br/>
            </w:r>
            <w:r>
              <w:rPr>
                <w:rStyle w:val="fontstyle01"/>
              </w:rPr>
              <w:t>na razini skupine, raspoređenih u programe koji se sastoje od aktivnosti i</w:t>
            </w:r>
            <w:r>
              <w:rPr>
                <w:rFonts w:ascii="Calibri" w:hAnsi="Calibri" w:cs="Calibri"/>
                <w:color w:val="000000"/>
                <w:sz w:val="22"/>
                <w:szCs w:val="22"/>
              </w:rPr>
              <w:br/>
            </w:r>
            <w:r>
              <w:rPr>
                <w:rStyle w:val="fontstyle01"/>
              </w:rPr>
              <w:t>projekata</w:t>
            </w:r>
          </w:p>
        </w:tc>
      </w:tr>
      <w:tr w:rsidR="006C75B9" w:rsidTr="006C75B9">
        <w:tc>
          <w:tcPr>
            <w:tcW w:w="2093" w:type="dxa"/>
          </w:tcPr>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Pr="00F45D16" w:rsidRDefault="006C75B9">
            <w:pPr>
              <w:rPr>
                <w:rFonts w:ascii="Calibri-Bold" w:hAnsi="Calibri-Bold" w:hint="eastAsia"/>
                <w:bCs/>
                <w:color w:val="000000"/>
              </w:rPr>
            </w:pPr>
            <w:r>
              <w:rPr>
                <w:rFonts w:ascii="Calibri-Bold" w:hAnsi="Calibri-Bold" w:hint="eastAsia"/>
                <w:bCs/>
                <w:color w:val="000000"/>
              </w:rPr>
              <w:t>O</w:t>
            </w:r>
            <w:r>
              <w:rPr>
                <w:rFonts w:ascii="Calibri-Bold" w:hAnsi="Calibri-Bold"/>
                <w:bCs/>
                <w:color w:val="000000"/>
              </w:rPr>
              <w:t>brazloženje proračuna</w:t>
            </w:r>
          </w:p>
        </w:tc>
        <w:tc>
          <w:tcPr>
            <w:tcW w:w="3544" w:type="dxa"/>
          </w:tcPr>
          <w:p w:rsidR="006C75B9" w:rsidRDefault="006C75B9" w:rsidP="006C75B9">
            <w:pPr>
              <w:jc w:val="left"/>
              <w:rPr>
                <w:rStyle w:val="fontstyle01"/>
                <w:rFonts w:hint="eastAsia"/>
              </w:rPr>
            </w:pPr>
          </w:p>
          <w:p w:rsidR="006C75B9" w:rsidRDefault="006C75B9" w:rsidP="006C75B9">
            <w:pPr>
              <w:jc w:val="left"/>
              <w:rPr>
                <w:rStyle w:val="fontstyle01"/>
                <w:rFonts w:hint="eastAsia"/>
              </w:rPr>
            </w:pPr>
          </w:p>
          <w:p w:rsidR="006C75B9" w:rsidRDefault="006C75B9" w:rsidP="006C75B9">
            <w:pPr>
              <w:jc w:val="left"/>
              <w:rPr>
                <w:rStyle w:val="fontstyle01"/>
                <w:rFonts w:hint="eastAsia"/>
              </w:rPr>
            </w:pPr>
          </w:p>
          <w:p w:rsidR="006C75B9" w:rsidRDefault="006C75B9" w:rsidP="006C75B9">
            <w:pPr>
              <w:jc w:val="left"/>
              <w:rPr>
                <w:rStyle w:val="fontstyle01"/>
                <w:rFonts w:hint="eastAsia"/>
              </w:rPr>
            </w:pPr>
          </w:p>
          <w:p w:rsidR="006C75B9" w:rsidRDefault="006C75B9" w:rsidP="006C75B9">
            <w:pPr>
              <w:jc w:val="left"/>
              <w:rPr>
                <w:rStyle w:val="fontstyle01"/>
                <w:rFonts w:hint="eastAsia"/>
              </w:rPr>
            </w:pPr>
          </w:p>
          <w:p w:rsidR="006C75B9" w:rsidRDefault="006C75B9" w:rsidP="006C75B9">
            <w:pPr>
              <w:jc w:val="left"/>
            </w:pPr>
            <w:r>
              <w:rPr>
                <w:rStyle w:val="fontstyle01"/>
              </w:rPr>
              <w:t>Obrazloženje općeg dijela proračuna i</w:t>
            </w:r>
            <w:r>
              <w:rPr>
                <w:rFonts w:ascii="Calibri" w:hAnsi="Calibri" w:cs="Calibri"/>
                <w:color w:val="000000"/>
                <w:sz w:val="22"/>
                <w:szCs w:val="22"/>
              </w:rPr>
              <w:t xml:space="preserve"> </w:t>
            </w:r>
            <w:r>
              <w:rPr>
                <w:rStyle w:val="fontstyle01"/>
              </w:rPr>
              <w:t>obrazloženje posebnog dijela</w:t>
            </w:r>
            <w:r>
              <w:rPr>
                <w:rFonts w:ascii="Calibri" w:hAnsi="Calibri" w:cs="Calibri"/>
                <w:color w:val="000000"/>
                <w:sz w:val="22"/>
                <w:szCs w:val="22"/>
              </w:rPr>
              <w:t xml:space="preserve"> </w:t>
            </w:r>
            <w:r>
              <w:rPr>
                <w:rStyle w:val="fontstyle01"/>
              </w:rPr>
              <w:t>proračuna</w:t>
            </w:r>
          </w:p>
          <w:p w:rsidR="006C75B9" w:rsidRPr="00F45D16" w:rsidRDefault="006C75B9" w:rsidP="006C75B9">
            <w:pPr>
              <w:jc w:val="left"/>
              <w:rPr>
                <w:rFonts w:ascii="Calibri-Bold" w:hAnsi="Calibri-Bold" w:hint="eastAsia"/>
                <w:bCs/>
                <w:color w:val="000000"/>
              </w:rPr>
            </w:pPr>
          </w:p>
        </w:tc>
        <w:tc>
          <w:tcPr>
            <w:tcW w:w="4217" w:type="dxa"/>
          </w:tcPr>
          <w:p w:rsidR="006C75B9" w:rsidRDefault="006C75B9" w:rsidP="006C75B9">
            <w:pPr>
              <w:jc w:val="left"/>
            </w:pPr>
            <w:r>
              <w:rPr>
                <w:rStyle w:val="fontstyle01"/>
              </w:rPr>
              <w:t>- obrazloženje općeg dijela proračuna JLP(R)S sadrži obrazloženje prihoda i</w:t>
            </w:r>
            <w:r>
              <w:rPr>
                <w:rFonts w:ascii="Calibri" w:hAnsi="Calibri" w:cs="Calibri"/>
                <w:color w:val="000000"/>
                <w:sz w:val="22"/>
                <w:szCs w:val="22"/>
              </w:rPr>
              <w:br/>
            </w:r>
            <w:r>
              <w:rPr>
                <w:rStyle w:val="fontstyle01"/>
              </w:rPr>
              <w:t>rashoda, primitaka i izdataka proračuna JLP(R)S i obrazloženje prenesenog</w:t>
            </w:r>
            <w:r>
              <w:rPr>
                <w:rFonts w:ascii="Calibri" w:hAnsi="Calibri" w:cs="Calibri"/>
                <w:color w:val="000000"/>
                <w:sz w:val="22"/>
                <w:szCs w:val="22"/>
              </w:rPr>
              <w:br/>
            </w:r>
            <w:r>
              <w:rPr>
                <w:rStyle w:val="fontstyle01"/>
              </w:rPr>
              <w:t>manjka odnosno viška proračuna JLP(R)S</w:t>
            </w:r>
            <w:r>
              <w:rPr>
                <w:rFonts w:ascii="Calibri" w:hAnsi="Calibri" w:cs="Calibri"/>
                <w:color w:val="000000"/>
                <w:sz w:val="22"/>
                <w:szCs w:val="22"/>
              </w:rPr>
              <w:br/>
            </w:r>
            <w:r>
              <w:rPr>
                <w:rStyle w:val="fontstyle01"/>
              </w:rPr>
              <w:t>- obrazloženje posebnog dijela proračuna JLP(R)S temelji se na</w:t>
            </w:r>
            <w:r>
              <w:rPr>
                <w:rFonts w:ascii="Calibri" w:hAnsi="Calibri" w:cs="Calibri"/>
                <w:color w:val="000000"/>
                <w:sz w:val="22"/>
                <w:szCs w:val="22"/>
              </w:rPr>
              <w:t xml:space="preserve"> </w:t>
            </w:r>
            <w:r>
              <w:rPr>
                <w:rStyle w:val="fontstyle01"/>
              </w:rPr>
              <w:t>obrazloženjima financijskih planova proračunskih korisnika, a sastoji se od</w:t>
            </w:r>
            <w:r>
              <w:rPr>
                <w:rFonts w:ascii="Calibri" w:hAnsi="Calibri" w:cs="Calibri"/>
                <w:color w:val="000000"/>
                <w:sz w:val="22"/>
                <w:szCs w:val="22"/>
              </w:rPr>
              <w:t xml:space="preserve"> </w:t>
            </w:r>
            <w:r>
              <w:rPr>
                <w:rStyle w:val="fontstyle01"/>
              </w:rPr>
              <w:t>obrazloženja programa koje se daje kroz obrazloženje aktivnosti i projekata</w:t>
            </w:r>
            <w:r>
              <w:rPr>
                <w:rFonts w:ascii="Calibri" w:hAnsi="Calibri" w:cs="Calibri"/>
                <w:color w:val="000000"/>
                <w:sz w:val="22"/>
                <w:szCs w:val="22"/>
              </w:rPr>
              <w:t xml:space="preserve"> </w:t>
            </w:r>
            <w:r>
              <w:rPr>
                <w:rStyle w:val="fontstyle01"/>
              </w:rPr>
              <w:t>zajedno s ciljevima i pokazateljima uspješnosti iz akata strateškog planiranja</w:t>
            </w:r>
          </w:p>
          <w:p w:rsidR="006C75B9" w:rsidRDefault="006C75B9" w:rsidP="006C75B9">
            <w:pPr>
              <w:jc w:val="left"/>
              <w:rPr>
                <w:rFonts w:ascii="Calibri-Bold" w:hAnsi="Calibri-Bold" w:hint="eastAsia"/>
                <w:b/>
                <w:bCs/>
                <w:color w:val="000000"/>
              </w:rPr>
            </w:pPr>
          </w:p>
        </w:tc>
      </w:tr>
    </w:tbl>
    <w:p w:rsidR="00AA5CFA" w:rsidRDefault="00AA5CFA">
      <w:pPr>
        <w:rPr>
          <w:rFonts w:ascii="Calibri-Bold" w:hAnsi="Calibri-Bold" w:hint="eastAsia"/>
          <w:b/>
          <w:bCs/>
          <w:color w:val="000000"/>
        </w:rPr>
      </w:pPr>
    </w:p>
    <w:p w:rsidR="008850E8" w:rsidRDefault="008850E8" w:rsidP="00A46BE3">
      <w:pPr>
        <w:tabs>
          <w:tab w:val="left" w:pos="0"/>
        </w:tabs>
        <w:rPr>
          <w:rFonts w:ascii="Calibri-Bold" w:hAnsi="Calibri-Bold" w:hint="eastAsia"/>
          <w:b/>
          <w:bCs/>
          <w:color w:val="000000"/>
        </w:rPr>
      </w:pPr>
    </w:p>
    <w:p w:rsidR="00A46BE3" w:rsidRDefault="0007388D" w:rsidP="00A46BE3">
      <w:pPr>
        <w:tabs>
          <w:tab w:val="left" w:pos="0"/>
        </w:tabs>
        <w:rPr>
          <w:rFonts w:ascii="Calibri-Bold" w:hAnsi="Calibri-Bold" w:hint="eastAsia"/>
          <w:b/>
          <w:bCs/>
          <w:color w:val="000000"/>
        </w:rPr>
      </w:pPr>
      <w:r>
        <w:rPr>
          <w:rFonts w:ascii="Calibri-Bold" w:hAnsi="Calibri-Bold"/>
          <w:b/>
          <w:bCs/>
          <w:color w:val="000000"/>
        </w:rPr>
        <w:t>4.2</w:t>
      </w:r>
      <w:r w:rsidR="00A46BE3">
        <w:rPr>
          <w:rFonts w:ascii="Calibri-Bold" w:hAnsi="Calibri-Bold"/>
          <w:b/>
          <w:bCs/>
          <w:color w:val="000000"/>
        </w:rPr>
        <w:t>. Sadržaj financijskog plana proračunskog korisnika Općine Starigrad</w:t>
      </w:r>
    </w:p>
    <w:p w:rsidR="00A46BE3" w:rsidRDefault="00A46BE3" w:rsidP="00A46BE3">
      <w:pPr>
        <w:tabs>
          <w:tab w:val="left" w:pos="0"/>
        </w:tabs>
        <w:rPr>
          <w:rFonts w:ascii="Calibri-Bold" w:hAnsi="Calibri-Bold" w:hint="eastAsia"/>
          <w:b/>
          <w:bCs/>
          <w:color w:val="000000"/>
        </w:rPr>
      </w:pPr>
    </w:p>
    <w:p w:rsidR="00A46BE3" w:rsidRDefault="00A46BE3" w:rsidP="00A46BE3">
      <w:pPr>
        <w:tabs>
          <w:tab w:val="left" w:pos="0"/>
        </w:tabs>
        <w:rPr>
          <w:rFonts w:cs="Times New Roman"/>
          <w:color w:val="000000"/>
        </w:rPr>
      </w:pPr>
      <w:r>
        <w:rPr>
          <w:rFonts w:cs="Times New Roman"/>
          <w:color w:val="000000"/>
        </w:rPr>
        <w:t xml:space="preserve">Proračunski korisnik Općine Starigrad </w:t>
      </w:r>
      <w:r w:rsidRPr="004B2719">
        <w:rPr>
          <w:rFonts w:cs="Times New Roman"/>
          <w:color w:val="000000"/>
        </w:rPr>
        <w:t>rashode i izdatke za 202</w:t>
      </w:r>
      <w:r>
        <w:rPr>
          <w:rFonts w:cs="Times New Roman"/>
          <w:color w:val="000000"/>
        </w:rPr>
        <w:t>4</w:t>
      </w:r>
      <w:r w:rsidRPr="004B2719">
        <w:rPr>
          <w:rFonts w:cs="Times New Roman"/>
          <w:color w:val="000000"/>
        </w:rPr>
        <w:t>. godinu planir</w:t>
      </w:r>
      <w:r>
        <w:rPr>
          <w:rFonts w:cs="Times New Roman"/>
          <w:color w:val="000000"/>
        </w:rPr>
        <w:t>a</w:t>
      </w:r>
      <w:r w:rsidRPr="004B2719">
        <w:rPr>
          <w:rFonts w:cs="Times New Roman"/>
          <w:color w:val="000000"/>
        </w:rPr>
        <w:t xml:space="preserve"> na razini skupine (druga razina</w:t>
      </w:r>
      <w:r>
        <w:rPr>
          <w:rFonts w:cs="Times New Roman"/>
          <w:color w:val="000000"/>
        </w:rPr>
        <w:t xml:space="preserve"> </w:t>
      </w:r>
      <w:r w:rsidRPr="004B2719">
        <w:rPr>
          <w:rFonts w:cs="Times New Roman"/>
          <w:color w:val="000000"/>
        </w:rPr>
        <w:t>računskog plana) isto kao za 202</w:t>
      </w:r>
      <w:r>
        <w:rPr>
          <w:rFonts w:cs="Times New Roman"/>
          <w:color w:val="000000"/>
        </w:rPr>
        <w:t>5. i 2026</w:t>
      </w:r>
      <w:r w:rsidRPr="004B2719">
        <w:rPr>
          <w:rFonts w:cs="Times New Roman"/>
          <w:color w:val="000000"/>
        </w:rPr>
        <w:t xml:space="preserve">. </w:t>
      </w:r>
      <w:r>
        <w:rPr>
          <w:rFonts w:cs="Times New Roman"/>
          <w:color w:val="000000"/>
        </w:rPr>
        <w:t>g</w:t>
      </w:r>
      <w:r w:rsidRPr="004B2719">
        <w:rPr>
          <w:rFonts w:cs="Times New Roman"/>
          <w:color w:val="000000"/>
        </w:rPr>
        <w:t>odinu</w:t>
      </w:r>
      <w:r>
        <w:rPr>
          <w:rFonts w:cs="Times New Roman"/>
          <w:color w:val="000000"/>
        </w:rPr>
        <w:t xml:space="preserve">. </w:t>
      </w:r>
      <w:r w:rsidRPr="004B2719">
        <w:rPr>
          <w:rFonts w:cs="Times New Roman"/>
          <w:color w:val="000000"/>
        </w:rPr>
        <w:t xml:space="preserve">Temeljem zahtjeva </w:t>
      </w:r>
      <w:r>
        <w:rPr>
          <w:rFonts w:cs="Times New Roman"/>
          <w:color w:val="000000"/>
        </w:rPr>
        <w:t>Jedinstvenog upravno odjela proračunsk korisnik</w:t>
      </w:r>
      <w:r w:rsidRPr="004B2719">
        <w:rPr>
          <w:rFonts w:cs="Times New Roman"/>
          <w:color w:val="000000"/>
        </w:rPr>
        <w:t xml:space="preserve"> mogu izrađivati prijedlog financijskog plana na razini odjeljka</w:t>
      </w:r>
      <w:r w:rsidRPr="004B2719">
        <w:rPr>
          <w:rFonts w:cs="Times New Roman"/>
          <w:color w:val="000000"/>
        </w:rPr>
        <w:br/>
        <w:t>(četvrta razina računskog plana). Međutim, upravno vijeće obvezno</w:t>
      </w:r>
      <w:r>
        <w:rPr>
          <w:rFonts w:cs="Times New Roman"/>
          <w:color w:val="000000"/>
        </w:rPr>
        <w:t xml:space="preserve"> </w:t>
      </w:r>
      <w:r w:rsidRPr="004B2719">
        <w:rPr>
          <w:rFonts w:cs="Times New Roman"/>
          <w:color w:val="000000"/>
        </w:rPr>
        <w:t>je usvojiti financijski plan korisnika, a predstavničko tijelo proračun za 202</w:t>
      </w:r>
      <w:r>
        <w:rPr>
          <w:rFonts w:cs="Times New Roman"/>
          <w:color w:val="000000"/>
        </w:rPr>
        <w:t>4</w:t>
      </w:r>
      <w:r w:rsidRPr="004B2719">
        <w:rPr>
          <w:rFonts w:cs="Times New Roman"/>
          <w:color w:val="000000"/>
        </w:rPr>
        <w:t>. godinu i projekcije</w:t>
      </w:r>
      <w:r>
        <w:rPr>
          <w:rFonts w:cs="Times New Roman"/>
          <w:color w:val="000000"/>
        </w:rPr>
        <w:t xml:space="preserve"> </w:t>
      </w:r>
      <w:r w:rsidRPr="004B2719">
        <w:rPr>
          <w:rFonts w:cs="Times New Roman"/>
          <w:color w:val="000000"/>
        </w:rPr>
        <w:t>za 202</w:t>
      </w:r>
      <w:r>
        <w:rPr>
          <w:rFonts w:cs="Times New Roman"/>
          <w:color w:val="000000"/>
        </w:rPr>
        <w:t>5</w:t>
      </w:r>
      <w:r w:rsidRPr="004B2719">
        <w:rPr>
          <w:rFonts w:cs="Times New Roman"/>
          <w:color w:val="000000"/>
        </w:rPr>
        <w:t>. i 202</w:t>
      </w:r>
      <w:r>
        <w:rPr>
          <w:rFonts w:cs="Times New Roman"/>
          <w:color w:val="000000"/>
        </w:rPr>
        <w:t>6</w:t>
      </w:r>
      <w:r w:rsidRPr="004B2719">
        <w:rPr>
          <w:rFonts w:cs="Times New Roman"/>
          <w:color w:val="000000"/>
        </w:rPr>
        <w:t>. na razini skupine (druga razina računskog plana)</w:t>
      </w:r>
      <w:r>
        <w:rPr>
          <w:rFonts w:cs="Times New Roman"/>
          <w:color w:val="000000"/>
        </w:rPr>
        <w:t>.</w:t>
      </w:r>
    </w:p>
    <w:p w:rsidR="00A46BE3" w:rsidRDefault="00A46BE3" w:rsidP="00A46BE3">
      <w:pPr>
        <w:tabs>
          <w:tab w:val="left" w:pos="0"/>
        </w:tabs>
        <w:rPr>
          <w:rFonts w:cs="Times New Roman"/>
          <w:color w:val="000000"/>
        </w:rPr>
      </w:pPr>
    </w:p>
    <w:p w:rsidR="00A46BE3" w:rsidRPr="00A46BE3" w:rsidRDefault="00A46BE3" w:rsidP="00A46BE3">
      <w:pPr>
        <w:tabs>
          <w:tab w:val="left" w:pos="0"/>
        </w:tabs>
        <w:rPr>
          <w:rFonts w:cs="Times New Roman"/>
          <w:color w:val="000000"/>
        </w:rPr>
      </w:pPr>
      <w:r w:rsidRPr="00A46BE3">
        <w:rPr>
          <w:rFonts w:cs="Times New Roman"/>
          <w:color w:val="000000"/>
        </w:rPr>
        <w:t xml:space="preserve">Prijedlog financijskog plana proračunskih </w:t>
      </w:r>
      <w:r>
        <w:rPr>
          <w:rFonts w:cs="Times New Roman"/>
          <w:color w:val="000000"/>
        </w:rPr>
        <w:t xml:space="preserve">korisnika </w:t>
      </w:r>
      <w:r w:rsidRPr="00A46BE3">
        <w:rPr>
          <w:rFonts w:cs="Times New Roman"/>
          <w:color w:val="000000"/>
        </w:rPr>
        <w:t>za razdoblje 2024. - 2026. sastoji se od plana za</w:t>
      </w:r>
    </w:p>
    <w:p w:rsidR="00A46BE3" w:rsidRDefault="00A46BE3" w:rsidP="00A46BE3">
      <w:pPr>
        <w:tabs>
          <w:tab w:val="left" w:pos="0"/>
        </w:tabs>
        <w:rPr>
          <w:rFonts w:cs="Times New Roman"/>
          <w:color w:val="000000"/>
        </w:rPr>
      </w:pPr>
      <w:r w:rsidRPr="00A46BE3">
        <w:rPr>
          <w:rFonts w:cs="Times New Roman"/>
          <w:color w:val="000000"/>
        </w:rPr>
        <w:t>proračunsku godinu i projekcija za sljedeće dvije godine, a sadrži op</w:t>
      </w:r>
      <w:r>
        <w:rPr>
          <w:rFonts w:cs="Times New Roman"/>
          <w:color w:val="000000"/>
        </w:rPr>
        <w:t xml:space="preserve">ći i posebni dio te </w:t>
      </w:r>
      <w:r w:rsidRPr="00A46BE3">
        <w:rPr>
          <w:rFonts w:cs="Times New Roman"/>
          <w:color w:val="000000"/>
        </w:rPr>
        <w:t>obrazloženje financijskog plana.</w:t>
      </w:r>
    </w:p>
    <w:p w:rsidR="00A46BE3" w:rsidRDefault="00A46BE3" w:rsidP="00A46BE3">
      <w:pPr>
        <w:tabs>
          <w:tab w:val="left" w:pos="0"/>
        </w:tabs>
        <w:rPr>
          <w:rFonts w:cs="Times New Roman"/>
          <w:color w:val="000000"/>
        </w:rPr>
      </w:pPr>
    </w:p>
    <w:p w:rsidR="00A46BE3" w:rsidRDefault="00A46BE3" w:rsidP="00A46BE3">
      <w:pPr>
        <w:tabs>
          <w:tab w:val="left" w:pos="0"/>
        </w:tabs>
        <w:rPr>
          <w:rFonts w:ascii="Calibri-Bold" w:hAnsi="Calibri-Bold" w:hint="eastAsia"/>
          <w:bCs/>
          <w:color w:val="000000"/>
        </w:rPr>
      </w:pPr>
      <w:r>
        <w:rPr>
          <w:rFonts w:ascii="Calibri-Bold" w:hAnsi="Calibri-Bold"/>
          <w:bCs/>
          <w:color w:val="000000"/>
        </w:rPr>
        <w:t>Detaljan prikaz sadržaja financijskog plana proračunskog korisnika je sljedeći:</w:t>
      </w:r>
    </w:p>
    <w:p w:rsidR="00A46BE3" w:rsidRDefault="00A46BE3" w:rsidP="00A46BE3">
      <w:pPr>
        <w:tabs>
          <w:tab w:val="left" w:pos="0"/>
        </w:tabs>
        <w:rPr>
          <w:rFonts w:ascii="Calibri-Bold" w:hAnsi="Calibri-Bold" w:hint="eastAsia"/>
          <w:bCs/>
          <w:color w:val="000000"/>
        </w:rPr>
      </w:pPr>
    </w:p>
    <w:tbl>
      <w:tblPr>
        <w:tblStyle w:val="TableGrid"/>
        <w:tblW w:w="0" w:type="auto"/>
        <w:tblLook w:val="04A0"/>
      </w:tblPr>
      <w:tblGrid>
        <w:gridCol w:w="2093"/>
        <w:gridCol w:w="3544"/>
        <w:gridCol w:w="4217"/>
      </w:tblGrid>
      <w:tr w:rsidR="00A46BE3" w:rsidRPr="00F45D16" w:rsidTr="0007388D">
        <w:tc>
          <w:tcPr>
            <w:tcW w:w="2093" w:type="dxa"/>
            <w:shd w:val="clear" w:color="auto" w:fill="D9D9D9" w:themeFill="background1" w:themeFillShade="D9"/>
          </w:tcPr>
          <w:p w:rsidR="00A46BE3" w:rsidRPr="00F45D16" w:rsidRDefault="00A46BE3" w:rsidP="0007388D">
            <w:pPr>
              <w:rPr>
                <w:rFonts w:ascii="Calibri-Bold" w:hAnsi="Calibri-Bold" w:hint="eastAsia"/>
                <w:b/>
                <w:bCs/>
                <w:color w:val="000000"/>
              </w:rPr>
            </w:pPr>
            <w:r w:rsidRPr="00F45D16">
              <w:rPr>
                <w:rFonts w:ascii="Calibri-Bold" w:hAnsi="Calibri-Bold"/>
                <w:b/>
                <w:bCs/>
                <w:color w:val="000000"/>
              </w:rPr>
              <w:t>SADRŽAJ</w:t>
            </w:r>
          </w:p>
        </w:tc>
        <w:tc>
          <w:tcPr>
            <w:tcW w:w="3544" w:type="dxa"/>
            <w:shd w:val="clear" w:color="auto" w:fill="D9D9D9" w:themeFill="background1" w:themeFillShade="D9"/>
          </w:tcPr>
          <w:p w:rsidR="00A46BE3" w:rsidRPr="00F45D16" w:rsidRDefault="00A46BE3" w:rsidP="0007388D">
            <w:pPr>
              <w:rPr>
                <w:rFonts w:ascii="Calibri-Bold" w:hAnsi="Calibri-Bold" w:hint="eastAsia"/>
                <w:b/>
                <w:bCs/>
                <w:color w:val="000000"/>
              </w:rPr>
            </w:pPr>
            <w:r w:rsidRPr="00F45D16">
              <w:rPr>
                <w:rFonts w:ascii="Calibri-Bold" w:hAnsi="Calibri-Bold"/>
                <w:b/>
                <w:bCs/>
                <w:color w:val="000000"/>
              </w:rPr>
              <w:t>SASTAVNI DIO</w:t>
            </w:r>
          </w:p>
        </w:tc>
        <w:tc>
          <w:tcPr>
            <w:tcW w:w="4217" w:type="dxa"/>
            <w:shd w:val="clear" w:color="auto" w:fill="D9D9D9" w:themeFill="background1" w:themeFillShade="D9"/>
          </w:tcPr>
          <w:p w:rsidR="00A46BE3" w:rsidRPr="00F45D16" w:rsidRDefault="00A46BE3" w:rsidP="0007388D">
            <w:pPr>
              <w:rPr>
                <w:rFonts w:ascii="Calibri-Bold" w:hAnsi="Calibri-Bold" w:hint="eastAsia"/>
                <w:b/>
                <w:bCs/>
                <w:color w:val="000000"/>
              </w:rPr>
            </w:pPr>
            <w:r w:rsidRPr="00F45D16">
              <w:rPr>
                <w:rFonts w:ascii="Calibri-Bold" w:hAnsi="Calibri-Bold"/>
                <w:b/>
                <w:bCs/>
                <w:color w:val="000000"/>
              </w:rPr>
              <w:t>OPIS SASTAVNOG DIJELA</w:t>
            </w:r>
          </w:p>
        </w:tc>
      </w:tr>
      <w:tr w:rsidR="00A46BE3" w:rsidTr="0007388D">
        <w:trPr>
          <w:trHeight w:val="165"/>
        </w:trPr>
        <w:tc>
          <w:tcPr>
            <w:tcW w:w="2093" w:type="dxa"/>
            <w:vMerge w:val="restart"/>
            <w:vAlign w:val="center"/>
          </w:tcPr>
          <w:p w:rsidR="00A46BE3" w:rsidRPr="00F45D16" w:rsidRDefault="00A46BE3" w:rsidP="0007388D">
            <w:pPr>
              <w:jc w:val="left"/>
              <w:rPr>
                <w:rFonts w:ascii="Calibri-Bold" w:hAnsi="Calibri-Bold" w:hint="eastAsia"/>
                <w:bCs/>
                <w:color w:val="000000"/>
              </w:rPr>
            </w:pPr>
          </w:p>
          <w:p w:rsidR="00A46BE3" w:rsidRPr="00F45D16" w:rsidRDefault="00A46BE3" w:rsidP="0007388D">
            <w:pPr>
              <w:jc w:val="left"/>
              <w:rPr>
                <w:rFonts w:ascii="Calibri-Bold" w:hAnsi="Calibri-Bold" w:hint="eastAsia"/>
                <w:bCs/>
                <w:color w:val="000000"/>
              </w:rPr>
            </w:pPr>
            <w:r w:rsidRPr="00F45D16">
              <w:rPr>
                <w:rFonts w:ascii="Calibri-Bold" w:hAnsi="Calibri-Bold"/>
                <w:bCs/>
                <w:color w:val="000000"/>
              </w:rPr>
              <w:t xml:space="preserve">Opći dio </w:t>
            </w:r>
            <w:r>
              <w:rPr>
                <w:rFonts w:ascii="Calibri-Bold" w:hAnsi="Calibri-Bold"/>
                <w:bCs/>
                <w:color w:val="000000"/>
              </w:rPr>
              <w:t>financijskog plana</w:t>
            </w:r>
          </w:p>
          <w:p w:rsidR="00A46BE3" w:rsidRPr="00F45D16" w:rsidRDefault="00A46BE3" w:rsidP="0007388D">
            <w:pPr>
              <w:jc w:val="left"/>
              <w:rPr>
                <w:rFonts w:ascii="Calibri-Bold" w:hAnsi="Calibri-Bold" w:hint="eastAsia"/>
                <w:bCs/>
                <w:color w:val="000000"/>
              </w:rPr>
            </w:pPr>
          </w:p>
          <w:p w:rsidR="00A46BE3" w:rsidRPr="00F45D16" w:rsidRDefault="00A46BE3" w:rsidP="0007388D">
            <w:pPr>
              <w:jc w:val="left"/>
              <w:rPr>
                <w:rFonts w:ascii="Calibri-Bold" w:hAnsi="Calibri-Bold" w:hint="eastAsia"/>
                <w:bCs/>
                <w:color w:val="000000"/>
              </w:rPr>
            </w:pPr>
          </w:p>
          <w:p w:rsidR="00A46BE3" w:rsidRPr="00F45D16" w:rsidRDefault="00A46BE3" w:rsidP="0007388D">
            <w:pPr>
              <w:jc w:val="left"/>
              <w:rPr>
                <w:rFonts w:ascii="Calibri-Bold" w:hAnsi="Calibri-Bold" w:hint="eastAsia"/>
                <w:bCs/>
                <w:color w:val="000000"/>
              </w:rPr>
            </w:pPr>
          </w:p>
        </w:tc>
        <w:tc>
          <w:tcPr>
            <w:tcW w:w="3544" w:type="dxa"/>
          </w:tcPr>
          <w:p w:rsidR="00A46BE3" w:rsidRDefault="00A46BE3" w:rsidP="0007388D">
            <w:pPr>
              <w:rPr>
                <w:rStyle w:val="fontstyle01"/>
                <w:rFonts w:hint="eastAsia"/>
              </w:rPr>
            </w:pPr>
          </w:p>
          <w:p w:rsidR="00A46BE3" w:rsidRDefault="00A46BE3" w:rsidP="0007388D">
            <w:pPr>
              <w:rPr>
                <w:rStyle w:val="fontstyle01"/>
                <w:rFonts w:hint="eastAsia"/>
              </w:rPr>
            </w:pPr>
          </w:p>
          <w:p w:rsidR="00A46BE3" w:rsidRDefault="00A46BE3" w:rsidP="0007388D">
            <w:pPr>
              <w:rPr>
                <w:rStyle w:val="fontstyle01"/>
                <w:rFonts w:hint="eastAsia"/>
              </w:rPr>
            </w:pPr>
          </w:p>
          <w:p w:rsidR="00A46BE3" w:rsidRPr="00F45D16" w:rsidRDefault="00A46BE3" w:rsidP="0007388D">
            <w:pPr>
              <w:rPr>
                <w:rStyle w:val="fontstyle01"/>
                <w:rFonts w:hint="eastAsia"/>
              </w:rPr>
            </w:pPr>
            <w:r w:rsidRPr="00F45D16">
              <w:rPr>
                <w:rStyle w:val="fontstyle01"/>
              </w:rPr>
              <w:t>Sažetak Računa prihoda i rashoda</w:t>
            </w:r>
          </w:p>
          <w:p w:rsidR="00A46BE3" w:rsidRPr="00F45D16" w:rsidRDefault="00A46BE3" w:rsidP="0007388D">
            <w:r w:rsidRPr="00F45D16">
              <w:rPr>
                <w:rStyle w:val="fontstyle01"/>
              </w:rPr>
              <w:t>Sažetak Računa financiranja</w:t>
            </w:r>
          </w:p>
          <w:p w:rsidR="00A46BE3" w:rsidRPr="00F45D16" w:rsidRDefault="00A46BE3" w:rsidP="0007388D">
            <w:pPr>
              <w:rPr>
                <w:rFonts w:ascii="Calibri-Bold" w:hAnsi="Calibri-Bold" w:hint="eastAsia"/>
                <w:bCs/>
                <w:color w:val="000000"/>
              </w:rPr>
            </w:pPr>
          </w:p>
        </w:tc>
        <w:tc>
          <w:tcPr>
            <w:tcW w:w="4217" w:type="dxa"/>
            <w:vAlign w:val="center"/>
          </w:tcPr>
          <w:p w:rsidR="00A46BE3" w:rsidRDefault="00A46BE3" w:rsidP="0007388D">
            <w:pPr>
              <w:jc w:val="left"/>
              <w:rPr>
                <w:rStyle w:val="fontstyle01"/>
                <w:rFonts w:hint="eastAsia"/>
              </w:rPr>
            </w:pPr>
            <w:r>
              <w:rPr>
                <w:rStyle w:val="fontstyle01"/>
              </w:rPr>
              <w:t>- ukupni prihodi poslovanja i prihodi od prodaje nefinancijske imovine,</w:t>
            </w:r>
            <w:r>
              <w:rPr>
                <w:rFonts w:ascii="Calibri" w:hAnsi="Calibri" w:cs="Calibri"/>
                <w:color w:val="000000"/>
                <w:sz w:val="22"/>
                <w:szCs w:val="22"/>
              </w:rPr>
              <w:br/>
            </w:r>
            <w:r>
              <w:rPr>
                <w:rStyle w:val="fontstyle01"/>
              </w:rPr>
              <w:t>ukupni  rashodi poslovanja i rashodi za nabavu nefinancijske imovine</w:t>
            </w:r>
          </w:p>
          <w:p w:rsidR="00A46BE3" w:rsidRDefault="00A46BE3" w:rsidP="0007388D">
            <w:pPr>
              <w:jc w:val="left"/>
            </w:pPr>
            <w:r>
              <w:t xml:space="preserve">- </w:t>
            </w:r>
            <w:r>
              <w:rPr>
                <w:rStyle w:val="fontstyle01"/>
              </w:rPr>
              <w:t>ukupni primici od financijske imovine i zaduživanja i izdaci za financijsku</w:t>
            </w:r>
            <w:r>
              <w:rPr>
                <w:rFonts w:ascii="Calibri" w:hAnsi="Calibri" w:cs="Calibri"/>
                <w:color w:val="000000"/>
                <w:sz w:val="22"/>
                <w:szCs w:val="22"/>
              </w:rPr>
              <w:br/>
            </w:r>
            <w:r>
              <w:rPr>
                <w:rStyle w:val="fontstyle01"/>
              </w:rPr>
              <w:t>imovinu i otplate zajmova</w:t>
            </w:r>
          </w:p>
          <w:p w:rsidR="00A46BE3" w:rsidRDefault="00A46BE3" w:rsidP="0007388D">
            <w:pPr>
              <w:jc w:val="left"/>
            </w:pPr>
          </w:p>
        </w:tc>
      </w:tr>
      <w:tr w:rsidR="00A46BE3" w:rsidTr="0007388D">
        <w:trPr>
          <w:trHeight w:val="165"/>
        </w:trPr>
        <w:tc>
          <w:tcPr>
            <w:tcW w:w="2093" w:type="dxa"/>
            <w:vMerge/>
          </w:tcPr>
          <w:p w:rsidR="00A46BE3" w:rsidRPr="00F45D16" w:rsidRDefault="00A46BE3" w:rsidP="0007388D">
            <w:pPr>
              <w:rPr>
                <w:rFonts w:ascii="Calibri-Bold" w:hAnsi="Calibri-Bold" w:hint="eastAsia"/>
                <w:bCs/>
                <w:color w:val="000000"/>
              </w:rPr>
            </w:pPr>
          </w:p>
        </w:tc>
        <w:tc>
          <w:tcPr>
            <w:tcW w:w="3544" w:type="dxa"/>
            <w:vAlign w:val="center"/>
          </w:tcPr>
          <w:p w:rsidR="00A46BE3" w:rsidRPr="00F45D16" w:rsidRDefault="00A46BE3" w:rsidP="0007388D">
            <w:pPr>
              <w:jc w:val="left"/>
              <w:rPr>
                <w:rFonts w:ascii="Calibri-Bold" w:hAnsi="Calibri-Bold" w:hint="eastAsia"/>
                <w:bCs/>
                <w:color w:val="000000"/>
              </w:rPr>
            </w:pPr>
            <w:r w:rsidRPr="00F45D16">
              <w:rPr>
                <w:rFonts w:ascii="Calibri-Bold" w:hAnsi="Calibri-Bold" w:hint="eastAsia"/>
                <w:bCs/>
                <w:color w:val="000000"/>
              </w:rPr>
              <w:t>R</w:t>
            </w:r>
            <w:r w:rsidRPr="00F45D16">
              <w:rPr>
                <w:rFonts w:ascii="Calibri-Bold" w:hAnsi="Calibri-Bold"/>
                <w:bCs/>
                <w:color w:val="000000"/>
              </w:rPr>
              <w:t>ačun prihoda i rashoda</w:t>
            </w:r>
          </w:p>
        </w:tc>
        <w:tc>
          <w:tcPr>
            <w:tcW w:w="4217" w:type="dxa"/>
          </w:tcPr>
          <w:p w:rsidR="00A46BE3" w:rsidRDefault="00A46BE3" w:rsidP="0007388D">
            <w:pPr>
              <w:jc w:val="left"/>
            </w:pPr>
            <w:r>
              <w:rPr>
                <w:rStyle w:val="fontstyle01"/>
              </w:rPr>
              <w:t>- ukupni prihodi i rashodi iskazani prema izvorima financiranja i ekonomskoj</w:t>
            </w:r>
            <w:r>
              <w:rPr>
                <w:rFonts w:ascii="Calibri" w:hAnsi="Calibri" w:cs="Calibri"/>
                <w:color w:val="000000"/>
                <w:sz w:val="22"/>
                <w:szCs w:val="22"/>
              </w:rPr>
              <w:br/>
            </w:r>
            <w:r>
              <w:rPr>
                <w:rStyle w:val="fontstyle01"/>
              </w:rPr>
              <w:lastRenderedPageBreak/>
              <w:t>klasifikaciji na razini skupine</w:t>
            </w:r>
            <w:r>
              <w:rPr>
                <w:rFonts w:ascii="Calibri" w:hAnsi="Calibri" w:cs="Calibri"/>
                <w:color w:val="000000"/>
                <w:sz w:val="22"/>
                <w:szCs w:val="22"/>
              </w:rPr>
              <w:br/>
            </w:r>
            <w:r>
              <w:rPr>
                <w:rStyle w:val="fontstyle01"/>
              </w:rPr>
              <w:t>- ukupni rashodi iskazani prema funkcijskoj klasifikaciji</w:t>
            </w:r>
          </w:p>
          <w:p w:rsidR="00A46BE3" w:rsidRDefault="00A46BE3" w:rsidP="0007388D">
            <w:pPr>
              <w:rPr>
                <w:rFonts w:ascii="Calibri-Bold" w:hAnsi="Calibri-Bold" w:hint="eastAsia"/>
                <w:b/>
                <w:bCs/>
                <w:color w:val="000000"/>
              </w:rPr>
            </w:pPr>
          </w:p>
        </w:tc>
      </w:tr>
      <w:tr w:rsidR="00A46BE3" w:rsidTr="0007388D">
        <w:trPr>
          <w:trHeight w:val="165"/>
        </w:trPr>
        <w:tc>
          <w:tcPr>
            <w:tcW w:w="2093" w:type="dxa"/>
            <w:vMerge/>
          </w:tcPr>
          <w:p w:rsidR="00A46BE3" w:rsidRPr="00F45D16" w:rsidRDefault="00A46BE3" w:rsidP="0007388D">
            <w:pPr>
              <w:rPr>
                <w:rFonts w:ascii="Calibri-Bold" w:hAnsi="Calibri-Bold" w:hint="eastAsia"/>
                <w:bCs/>
                <w:color w:val="000000"/>
              </w:rPr>
            </w:pPr>
          </w:p>
        </w:tc>
        <w:tc>
          <w:tcPr>
            <w:tcW w:w="3544" w:type="dxa"/>
          </w:tcPr>
          <w:p w:rsidR="00A46BE3" w:rsidRDefault="00A46BE3" w:rsidP="0007388D">
            <w:pPr>
              <w:rPr>
                <w:rFonts w:ascii="Calibri-Bold" w:hAnsi="Calibri-Bold" w:hint="eastAsia"/>
                <w:bCs/>
                <w:color w:val="000000"/>
              </w:rPr>
            </w:pPr>
          </w:p>
          <w:p w:rsidR="00A46BE3" w:rsidRDefault="00A46BE3" w:rsidP="0007388D">
            <w:pPr>
              <w:rPr>
                <w:rFonts w:ascii="Calibri-Bold" w:hAnsi="Calibri-Bold" w:hint="eastAsia"/>
                <w:bCs/>
                <w:color w:val="000000"/>
              </w:rPr>
            </w:pPr>
          </w:p>
          <w:p w:rsidR="00A46BE3" w:rsidRPr="00F45D16" w:rsidRDefault="00A46BE3" w:rsidP="0007388D">
            <w:pPr>
              <w:rPr>
                <w:rFonts w:ascii="Calibri-Bold" w:hAnsi="Calibri-Bold" w:hint="eastAsia"/>
                <w:bCs/>
                <w:color w:val="000000"/>
              </w:rPr>
            </w:pPr>
            <w:r w:rsidRPr="00F45D16">
              <w:rPr>
                <w:rFonts w:ascii="Calibri-Bold" w:hAnsi="Calibri-Bold"/>
                <w:bCs/>
                <w:color w:val="000000"/>
              </w:rPr>
              <w:t>Račun financiranja</w:t>
            </w:r>
          </w:p>
        </w:tc>
        <w:tc>
          <w:tcPr>
            <w:tcW w:w="4217" w:type="dxa"/>
            <w:vAlign w:val="center"/>
          </w:tcPr>
          <w:p w:rsidR="00A46BE3" w:rsidRDefault="00A46BE3" w:rsidP="0007388D">
            <w:pPr>
              <w:jc w:val="left"/>
            </w:pPr>
            <w:r>
              <w:rPr>
                <w:rStyle w:val="fontstyle01"/>
              </w:rPr>
              <w:t>- ukupni primici od financijske imovine i zaduživanja i izdaci za financijsku</w:t>
            </w:r>
            <w:r>
              <w:rPr>
                <w:rFonts w:ascii="Calibri" w:hAnsi="Calibri" w:cs="Calibri"/>
                <w:color w:val="000000"/>
                <w:sz w:val="22"/>
                <w:szCs w:val="22"/>
              </w:rPr>
              <w:br/>
            </w:r>
            <w:r>
              <w:rPr>
                <w:rStyle w:val="fontstyle01"/>
              </w:rPr>
              <w:t>imovinu i otplate instrumenata zaduživanja prema izvorima financiranja i</w:t>
            </w:r>
            <w:r>
              <w:rPr>
                <w:rFonts w:ascii="Calibri" w:hAnsi="Calibri" w:cs="Calibri"/>
                <w:color w:val="000000"/>
                <w:sz w:val="22"/>
                <w:szCs w:val="22"/>
              </w:rPr>
              <w:t xml:space="preserve"> </w:t>
            </w:r>
            <w:r>
              <w:rPr>
                <w:rStyle w:val="fontstyle01"/>
              </w:rPr>
              <w:t>ekonomskoj klasifikaciji na razini skupine</w:t>
            </w:r>
          </w:p>
        </w:tc>
      </w:tr>
      <w:tr w:rsidR="00A46BE3" w:rsidTr="0007388D">
        <w:trPr>
          <w:trHeight w:val="165"/>
        </w:trPr>
        <w:tc>
          <w:tcPr>
            <w:tcW w:w="2093" w:type="dxa"/>
            <w:vMerge/>
          </w:tcPr>
          <w:p w:rsidR="00A46BE3" w:rsidRPr="00F45D16" w:rsidRDefault="00A46BE3" w:rsidP="0007388D">
            <w:pPr>
              <w:rPr>
                <w:rFonts w:ascii="Calibri-Bold" w:hAnsi="Calibri-Bold" w:hint="eastAsia"/>
                <w:bCs/>
                <w:color w:val="000000"/>
              </w:rPr>
            </w:pPr>
          </w:p>
        </w:tc>
        <w:tc>
          <w:tcPr>
            <w:tcW w:w="3544" w:type="dxa"/>
          </w:tcPr>
          <w:p w:rsidR="00A46BE3" w:rsidRDefault="00A46BE3" w:rsidP="0007388D">
            <w:pPr>
              <w:rPr>
                <w:rFonts w:ascii="Calibri-Bold" w:hAnsi="Calibri-Bold" w:hint="eastAsia"/>
                <w:bCs/>
                <w:color w:val="000000"/>
              </w:rPr>
            </w:pPr>
          </w:p>
          <w:p w:rsidR="00A46BE3" w:rsidRPr="00F45D16" w:rsidRDefault="00A46BE3" w:rsidP="0007388D">
            <w:pPr>
              <w:rPr>
                <w:rFonts w:ascii="Calibri-Bold" w:hAnsi="Calibri-Bold" w:hint="eastAsia"/>
                <w:bCs/>
                <w:color w:val="000000"/>
              </w:rPr>
            </w:pPr>
            <w:r w:rsidRPr="00F45D16">
              <w:rPr>
                <w:rFonts w:ascii="Calibri-Bold" w:hAnsi="Calibri-Bold"/>
                <w:bCs/>
                <w:color w:val="000000"/>
              </w:rPr>
              <w:t>Preneseni višak ili preneseni manjak prihoda nad rashodima</w:t>
            </w:r>
          </w:p>
        </w:tc>
        <w:tc>
          <w:tcPr>
            <w:tcW w:w="4217" w:type="dxa"/>
          </w:tcPr>
          <w:p w:rsidR="00A46BE3" w:rsidRPr="006C75B9" w:rsidRDefault="00A46BE3" w:rsidP="0007388D">
            <w:pPr>
              <w:jc w:val="left"/>
            </w:pPr>
            <w:r>
              <w:rPr>
                <w:rStyle w:val="fontstyle01"/>
              </w:rPr>
              <w:t>- ako ukupni prihodi i primici nisu jednaki ukupnim rashodima i izdacima, opći</w:t>
            </w:r>
            <w:r>
              <w:rPr>
                <w:rFonts w:ascii="Calibri" w:hAnsi="Calibri" w:cs="Calibri"/>
                <w:color w:val="000000"/>
                <w:sz w:val="22"/>
                <w:szCs w:val="22"/>
              </w:rPr>
              <w:t xml:space="preserve"> </w:t>
            </w:r>
            <w:r>
              <w:rPr>
                <w:rStyle w:val="fontstyle01"/>
              </w:rPr>
              <w:t>dio proračuna sadrži i preneseni višak ili preneseni manjak prihoda nad</w:t>
            </w:r>
            <w:r>
              <w:rPr>
                <w:rFonts w:ascii="Calibri" w:hAnsi="Calibri" w:cs="Calibri"/>
                <w:color w:val="000000"/>
                <w:sz w:val="22"/>
                <w:szCs w:val="22"/>
              </w:rPr>
              <w:br/>
            </w:r>
            <w:r>
              <w:rPr>
                <w:rStyle w:val="fontstyle01"/>
              </w:rPr>
              <w:t>rashodima</w:t>
            </w:r>
          </w:p>
        </w:tc>
      </w:tr>
      <w:tr w:rsidR="00A46BE3" w:rsidTr="0007388D">
        <w:trPr>
          <w:trHeight w:val="165"/>
        </w:trPr>
        <w:tc>
          <w:tcPr>
            <w:tcW w:w="2093" w:type="dxa"/>
            <w:vMerge/>
          </w:tcPr>
          <w:p w:rsidR="00A46BE3" w:rsidRPr="00F45D16" w:rsidRDefault="00A46BE3" w:rsidP="0007388D">
            <w:pPr>
              <w:rPr>
                <w:rFonts w:ascii="Calibri-Bold" w:hAnsi="Calibri-Bold" w:hint="eastAsia"/>
                <w:bCs/>
                <w:color w:val="000000"/>
              </w:rPr>
            </w:pPr>
          </w:p>
        </w:tc>
        <w:tc>
          <w:tcPr>
            <w:tcW w:w="3544" w:type="dxa"/>
          </w:tcPr>
          <w:p w:rsidR="00A46BE3" w:rsidRDefault="00A46BE3" w:rsidP="0007388D">
            <w:pPr>
              <w:rPr>
                <w:rFonts w:ascii="Calibri-Bold" w:hAnsi="Calibri-Bold" w:hint="eastAsia"/>
                <w:bCs/>
                <w:color w:val="000000"/>
              </w:rPr>
            </w:pPr>
          </w:p>
          <w:p w:rsidR="00A46BE3" w:rsidRDefault="00A46BE3" w:rsidP="0007388D">
            <w:pPr>
              <w:rPr>
                <w:rFonts w:ascii="Calibri-Bold" w:hAnsi="Calibri-Bold" w:hint="eastAsia"/>
                <w:bCs/>
                <w:color w:val="000000"/>
              </w:rPr>
            </w:pPr>
          </w:p>
          <w:p w:rsidR="00A46BE3" w:rsidRDefault="00A46BE3" w:rsidP="0007388D">
            <w:pPr>
              <w:rPr>
                <w:rFonts w:ascii="Calibri-Bold" w:hAnsi="Calibri-Bold" w:hint="eastAsia"/>
                <w:bCs/>
                <w:color w:val="000000"/>
              </w:rPr>
            </w:pPr>
          </w:p>
          <w:p w:rsidR="00A46BE3" w:rsidRDefault="00A46BE3" w:rsidP="0007388D">
            <w:pPr>
              <w:rPr>
                <w:rFonts w:ascii="Calibri-Bold" w:hAnsi="Calibri-Bold" w:hint="eastAsia"/>
                <w:bCs/>
                <w:color w:val="000000"/>
              </w:rPr>
            </w:pPr>
          </w:p>
          <w:p w:rsidR="00A46BE3" w:rsidRDefault="00A46BE3" w:rsidP="0007388D">
            <w:pPr>
              <w:rPr>
                <w:rFonts w:ascii="Calibri-Bold" w:hAnsi="Calibri-Bold" w:hint="eastAsia"/>
                <w:bCs/>
                <w:color w:val="000000"/>
              </w:rPr>
            </w:pPr>
          </w:p>
          <w:p w:rsidR="00A46BE3" w:rsidRDefault="00A46BE3" w:rsidP="0007388D">
            <w:pPr>
              <w:rPr>
                <w:rFonts w:ascii="Calibri-Bold" w:hAnsi="Calibri-Bold" w:hint="eastAsia"/>
                <w:bCs/>
                <w:color w:val="000000"/>
              </w:rPr>
            </w:pPr>
          </w:p>
          <w:p w:rsidR="00A46BE3" w:rsidRPr="00F45D16" w:rsidRDefault="00A46BE3" w:rsidP="0007388D">
            <w:pPr>
              <w:rPr>
                <w:rFonts w:ascii="Calibri-Bold" w:hAnsi="Calibri-Bold" w:hint="eastAsia"/>
                <w:bCs/>
                <w:color w:val="000000"/>
              </w:rPr>
            </w:pPr>
            <w:r>
              <w:rPr>
                <w:rFonts w:ascii="Calibri-Bold" w:hAnsi="Calibri-Bold" w:hint="eastAsia"/>
                <w:bCs/>
                <w:color w:val="000000"/>
              </w:rPr>
              <w:t>V</w:t>
            </w:r>
            <w:r>
              <w:rPr>
                <w:rFonts w:ascii="Calibri-Bold" w:hAnsi="Calibri-Bold"/>
                <w:bCs/>
                <w:color w:val="000000"/>
              </w:rPr>
              <w:t>išegodišnji plan uravnoteženja</w:t>
            </w:r>
          </w:p>
        </w:tc>
        <w:tc>
          <w:tcPr>
            <w:tcW w:w="4217" w:type="dxa"/>
          </w:tcPr>
          <w:p w:rsidR="00A46BE3" w:rsidRPr="006C75B9" w:rsidRDefault="00A46BE3" w:rsidP="0007388D">
            <w:pPr>
              <w:jc w:val="left"/>
            </w:pPr>
            <w:r>
              <w:rPr>
                <w:rStyle w:val="fontstyle01"/>
              </w:rPr>
              <w:t>- ako proračunski korisnik ne može preneseni manjak podmiriti do kraja proračunske</w:t>
            </w:r>
            <w:r>
              <w:rPr>
                <w:rFonts w:ascii="Calibri" w:hAnsi="Calibri" w:cs="Calibri"/>
                <w:color w:val="000000"/>
                <w:sz w:val="22"/>
                <w:szCs w:val="22"/>
              </w:rPr>
              <w:t xml:space="preserve"> </w:t>
            </w:r>
            <w:r>
              <w:rPr>
                <w:rStyle w:val="fontstyle01"/>
              </w:rPr>
              <w:t>godine, obvezan je izraditi višegodišnji plan uravnoteženja za razdoblje za</w:t>
            </w:r>
            <w:r>
              <w:rPr>
                <w:rFonts w:ascii="Calibri" w:hAnsi="Calibri" w:cs="Calibri"/>
                <w:color w:val="000000"/>
                <w:sz w:val="22"/>
                <w:szCs w:val="22"/>
              </w:rPr>
              <w:t xml:space="preserve"> </w:t>
            </w:r>
            <w:r>
              <w:rPr>
                <w:rStyle w:val="fontstyle01"/>
              </w:rPr>
              <w:t>koje se financijski plan donosi</w:t>
            </w:r>
            <w:r>
              <w:rPr>
                <w:rFonts w:ascii="Calibri" w:hAnsi="Calibri" w:cs="Calibri"/>
                <w:color w:val="000000"/>
                <w:sz w:val="22"/>
                <w:szCs w:val="22"/>
              </w:rPr>
              <w:br/>
            </w:r>
            <w:r>
              <w:rPr>
                <w:rStyle w:val="fontstyle01"/>
              </w:rPr>
              <w:t>- ako proračunski korisnik ne može preneseni višak, zbog njegove veličine, u cijelosti</w:t>
            </w:r>
            <w:r>
              <w:rPr>
                <w:rFonts w:ascii="Calibri" w:hAnsi="Calibri" w:cs="Calibri"/>
                <w:color w:val="000000"/>
                <w:sz w:val="22"/>
                <w:szCs w:val="22"/>
              </w:rPr>
              <w:t xml:space="preserve"> </w:t>
            </w:r>
            <w:r>
              <w:rPr>
                <w:rStyle w:val="fontstyle01"/>
              </w:rPr>
              <w:t>iskoristiti u jednoj proračunskoj godini, korištenje viška planira se</w:t>
            </w:r>
            <w:r>
              <w:rPr>
                <w:rFonts w:ascii="Calibri" w:hAnsi="Calibri" w:cs="Calibri"/>
                <w:color w:val="000000"/>
                <w:sz w:val="22"/>
                <w:szCs w:val="22"/>
              </w:rPr>
              <w:t xml:space="preserve"> </w:t>
            </w:r>
            <w:r>
              <w:rPr>
                <w:rStyle w:val="fontstyle01"/>
              </w:rPr>
              <w:t>višegodišnjim planom uravnoteženja za razdoblje za koje se financijski plan</w:t>
            </w:r>
            <w:r>
              <w:rPr>
                <w:rFonts w:ascii="Calibri" w:hAnsi="Calibri" w:cs="Calibri"/>
                <w:color w:val="000000"/>
                <w:sz w:val="22"/>
                <w:szCs w:val="22"/>
              </w:rPr>
              <w:t xml:space="preserve"> </w:t>
            </w:r>
            <w:r>
              <w:rPr>
                <w:rStyle w:val="fontstyle01"/>
              </w:rPr>
              <w:t>donosi</w:t>
            </w:r>
          </w:p>
        </w:tc>
      </w:tr>
      <w:tr w:rsidR="00A46BE3" w:rsidTr="0007388D">
        <w:tc>
          <w:tcPr>
            <w:tcW w:w="2093" w:type="dxa"/>
          </w:tcPr>
          <w:p w:rsidR="00A46BE3" w:rsidRDefault="00A46BE3" w:rsidP="0007388D">
            <w:pPr>
              <w:jc w:val="left"/>
              <w:rPr>
                <w:rFonts w:ascii="Calibri-Bold" w:hAnsi="Calibri-Bold" w:hint="eastAsia"/>
                <w:bCs/>
                <w:color w:val="000000"/>
              </w:rPr>
            </w:pPr>
          </w:p>
          <w:p w:rsidR="00A46BE3" w:rsidRDefault="00A46BE3" w:rsidP="0007388D">
            <w:pPr>
              <w:jc w:val="left"/>
              <w:rPr>
                <w:rFonts w:ascii="Calibri-Bold" w:hAnsi="Calibri-Bold" w:hint="eastAsia"/>
                <w:bCs/>
                <w:color w:val="000000"/>
              </w:rPr>
            </w:pPr>
          </w:p>
          <w:p w:rsidR="00A46BE3" w:rsidRPr="00F45D16" w:rsidRDefault="00A46BE3" w:rsidP="0007388D">
            <w:pPr>
              <w:jc w:val="left"/>
              <w:rPr>
                <w:rFonts w:ascii="Calibri-Bold" w:hAnsi="Calibri-Bold" w:hint="eastAsia"/>
                <w:bCs/>
                <w:color w:val="000000"/>
              </w:rPr>
            </w:pPr>
            <w:r>
              <w:rPr>
                <w:rFonts w:ascii="Calibri-Bold" w:hAnsi="Calibri-Bold"/>
                <w:bCs/>
                <w:color w:val="000000"/>
              </w:rPr>
              <w:t>Posebni dio financijskog plana</w:t>
            </w:r>
          </w:p>
        </w:tc>
        <w:tc>
          <w:tcPr>
            <w:tcW w:w="3544" w:type="dxa"/>
          </w:tcPr>
          <w:p w:rsidR="00A46BE3" w:rsidRDefault="00A46BE3" w:rsidP="0007388D">
            <w:pPr>
              <w:rPr>
                <w:rStyle w:val="fontstyle01"/>
                <w:rFonts w:hint="eastAsia"/>
              </w:rPr>
            </w:pPr>
          </w:p>
          <w:p w:rsidR="00A46BE3" w:rsidRDefault="00A46BE3" w:rsidP="0007388D">
            <w:pPr>
              <w:rPr>
                <w:rStyle w:val="fontstyle01"/>
                <w:rFonts w:hint="eastAsia"/>
              </w:rPr>
            </w:pPr>
          </w:p>
          <w:p w:rsidR="00A46BE3" w:rsidRPr="006C75B9" w:rsidRDefault="00A46BE3" w:rsidP="0007388D">
            <w:pPr>
              <w:jc w:val="left"/>
            </w:pPr>
            <w:r>
              <w:rPr>
                <w:rStyle w:val="fontstyle01"/>
              </w:rPr>
              <w:t>Plan rashoda i izdataka proračunskih</w:t>
            </w:r>
            <w:r>
              <w:rPr>
                <w:rFonts w:ascii="Calibri" w:hAnsi="Calibri" w:cs="Calibri"/>
                <w:color w:val="000000"/>
                <w:sz w:val="22"/>
                <w:szCs w:val="22"/>
              </w:rPr>
              <w:t xml:space="preserve"> </w:t>
            </w:r>
            <w:r>
              <w:rPr>
                <w:rStyle w:val="fontstyle01"/>
              </w:rPr>
              <w:t>korisnika</w:t>
            </w:r>
          </w:p>
        </w:tc>
        <w:tc>
          <w:tcPr>
            <w:tcW w:w="4217" w:type="dxa"/>
          </w:tcPr>
          <w:p w:rsidR="00A46BE3" w:rsidRPr="006C75B9" w:rsidRDefault="00A46BE3" w:rsidP="0007388D">
            <w:pPr>
              <w:jc w:val="left"/>
            </w:pPr>
            <w:r>
              <w:rPr>
                <w:rStyle w:val="fontstyle01"/>
              </w:rPr>
              <w:t>- rashodi i izdaci iskazani po</w:t>
            </w:r>
            <w:r>
              <w:rPr>
                <w:rFonts w:ascii="Calibri" w:hAnsi="Calibri" w:cs="Calibri"/>
                <w:color w:val="000000"/>
                <w:sz w:val="22"/>
                <w:szCs w:val="22"/>
              </w:rPr>
              <w:br/>
            </w:r>
            <w:r>
              <w:rPr>
                <w:rStyle w:val="fontstyle01"/>
              </w:rPr>
              <w:t>izvorima financiranja i ekonomskoj klasifikaciji</w:t>
            </w:r>
            <w:r>
              <w:rPr>
                <w:rFonts w:ascii="Calibri" w:hAnsi="Calibri" w:cs="Calibri"/>
                <w:color w:val="000000"/>
                <w:sz w:val="22"/>
                <w:szCs w:val="22"/>
              </w:rPr>
              <w:t xml:space="preserve"> </w:t>
            </w:r>
            <w:r>
              <w:rPr>
                <w:rStyle w:val="fontstyle01"/>
              </w:rPr>
              <w:t>na razini skupine, raspoređeni u programe koji se sastoje od aktivnosti i</w:t>
            </w:r>
            <w:r>
              <w:rPr>
                <w:rFonts w:ascii="Calibri" w:hAnsi="Calibri" w:cs="Calibri"/>
                <w:color w:val="000000"/>
                <w:sz w:val="22"/>
                <w:szCs w:val="22"/>
              </w:rPr>
              <w:t xml:space="preserve"> </w:t>
            </w:r>
            <w:r>
              <w:rPr>
                <w:rStyle w:val="fontstyle01"/>
              </w:rPr>
              <w:t>projekata</w:t>
            </w:r>
          </w:p>
        </w:tc>
      </w:tr>
      <w:tr w:rsidR="00A46BE3" w:rsidTr="0007388D">
        <w:tc>
          <w:tcPr>
            <w:tcW w:w="2093" w:type="dxa"/>
          </w:tcPr>
          <w:p w:rsidR="00A46BE3" w:rsidRDefault="00A46BE3" w:rsidP="0007388D">
            <w:pPr>
              <w:rPr>
                <w:rFonts w:ascii="Calibri-Bold" w:hAnsi="Calibri-Bold" w:hint="eastAsia"/>
                <w:bCs/>
                <w:color w:val="000000"/>
              </w:rPr>
            </w:pPr>
          </w:p>
          <w:p w:rsidR="00A46BE3" w:rsidRDefault="00A46BE3" w:rsidP="0007388D">
            <w:pPr>
              <w:rPr>
                <w:rFonts w:ascii="Calibri-Bold" w:hAnsi="Calibri-Bold" w:hint="eastAsia"/>
                <w:bCs/>
                <w:color w:val="000000"/>
              </w:rPr>
            </w:pPr>
          </w:p>
          <w:p w:rsidR="00A46BE3" w:rsidRDefault="00A46BE3" w:rsidP="0007388D">
            <w:pPr>
              <w:rPr>
                <w:rFonts w:ascii="Calibri-Bold" w:hAnsi="Calibri-Bold" w:hint="eastAsia"/>
                <w:bCs/>
                <w:color w:val="000000"/>
              </w:rPr>
            </w:pPr>
          </w:p>
          <w:p w:rsidR="00A46BE3" w:rsidRDefault="00A46BE3" w:rsidP="0007388D">
            <w:pPr>
              <w:rPr>
                <w:rFonts w:ascii="Calibri-Bold" w:hAnsi="Calibri-Bold" w:hint="eastAsia"/>
                <w:bCs/>
                <w:color w:val="000000"/>
              </w:rPr>
            </w:pPr>
          </w:p>
          <w:p w:rsidR="00A46BE3" w:rsidRDefault="00A46BE3" w:rsidP="0007388D">
            <w:pPr>
              <w:rPr>
                <w:rFonts w:ascii="Calibri-Bold" w:hAnsi="Calibri-Bold" w:hint="eastAsia"/>
                <w:bCs/>
                <w:color w:val="000000"/>
              </w:rPr>
            </w:pPr>
          </w:p>
          <w:p w:rsidR="00A46BE3" w:rsidRDefault="00A46BE3" w:rsidP="0007388D">
            <w:pPr>
              <w:rPr>
                <w:rFonts w:ascii="Calibri-Bold" w:hAnsi="Calibri-Bold" w:hint="eastAsia"/>
                <w:bCs/>
                <w:color w:val="000000"/>
              </w:rPr>
            </w:pPr>
          </w:p>
          <w:p w:rsidR="00A46BE3" w:rsidRPr="00F45D16" w:rsidRDefault="00A46BE3" w:rsidP="0007388D">
            <w:pPr>
              <w:rPr>
                <w:rFonts w:ascii="Calibri-Bold" w:hAnsi="Calibri-Bold" w:hint="eastAsia"/>
                <w:bCs/>
                <w:color w:val="000000"/>
              </w:rPr>
            </w:pPr>
            <w:r>
              <w:rPr>
                <w:rFonts w:ascii="Calibri-Bold" w:hAnsi="Calibri-Bold" w:hint="eastAsia"/>
                <w:bCs/>
                <w:color w:val="000000"/>
              </w:rPr>
              <w:t>O</w:t>
            </w:r>
            <w:r>
              <w:rPr>
                <w:rFonts w:ascii="Calibri-Bold" w:hAnsi="Calibri-Bold"/>
                <w:bCs/>
                <w:color w:val="000000"/>
              </w:rPr>
              <w:t>brazloženje financijskog plana</w:t>
            </w:r>
          </w:p>
        </w:tc>
        <w:tc>
          <w:tcPr>
            <w:tcW w:w="3544" w:type="dxa"/>
          </w:tcPr>
          <w:p w:rsidR="00A46BE3" w:rsidRDefault="00A46BE3" w:rsidP="0007388D">
            <w:pPr>
              <w:jc w:val="left"/>
              <w:rPr>
                <w:rStyle w:val="fontstyle01"/>
                <w:rFonts w:hint="eastAsia"/>
              </w:rPr>
            </w:pPr>
          </w:p>
          <w:p w:rsidR="00A46BE3" w:rsidRDefault="00A46BE3" w:rsidP="0007388D">
            <w:pPr>
              <w:jc w:val="left"/>
              <w:rPr>
                <w:rStyle w:val="fontstyle01"/>
                <w:rFonts w:hint="eastAsia"/>
              </w:rPr>
            </w:pPr>
          </w:p>
          <w:p w:rsidR="00A46BE3" w:rsidRDefault="00A46BE3" w:rsidP="0007388D">
            <w:pPr>
              <w:jc w:val="left"/>
              <w:rPr>
                <w:rStyle w:val="fontstyle01"/>
                <w:rFonts w:hint="eastAsia"/>
              </w:rPr>
            </w:pPr>
          </w:p>
          <w:p w:rsidR="00A46BE3" w:rsidRDefault="00A46BE3" w:rsidP="0007388D">
            <w:pPr>
              <w:jc w:val="left"/>
              <w:rPr>
                <w:rStyle w:val="fontstyle01"/>
                <w:rFonts w:hint="eastAsia"/>
              </w:rPr>
            </w:pPr>
          </w:p>
          <w:p w:rsidR="00A46BE3" w:rsidRDefault="00A46BE3" w:rsidP="0007388D">
            <w:pPr>
              <w:jc w:val="left"/>
              <w:rPr>
                <w:rStyle w:val="fontstyle01"/>
                <w:rFonts w:hint="eastAsia"/>
              </w:rPr>
            </w:pPr>
          </w:p>
          <w:p w:rsidR="00A46BE3" w:rsidRDefault="00A46BE3" w:rsidP="0007388D">
            <w:pPr>
              <w:jc w:val="left"/>
            </w:pPr>
            <w:r>
              <w:rPr>
                <w:rStyle w:val="fontstyle01"/>
              </w:rPr>
              <w:t>Obrazloženje općeg dijela financijskog plana i</w:t>
            </w:r>
            <w:r>
              <w:rPr>
                <w:rFonts w:ascii="Calibri" w:hAnsi="Calibri" w:cs="Calibri"/>
                <w:color w:val="000000"/>
                <w:sz w:val="22"/>
                <w:szCs w:val="22"/>
              </w:rPr>
              <w:t xml:space="preserve"> </w:t>
            </w:r>
            <w:r>
              <w:rPr>
                <w:rStyle w:val="fontstyle01"/>
              </w:rPr>
              <w:t>obrazloženje posebnog dijela</w:t>
            </w:r>
            <w:r>
              <w:rPr>
                <w:rFonts w:ascii="Calibri" w:hAnsi="Calibri" w:cs="Calibri"/>
                <w:color w:val="000000"/>
                <w:sz w:val="22"/>
                <w:szCs w:val="22"/>
              </w:rPr>
              <w:t xml:space="preserve"> </w:t>
            </w:r>
            <w:r>
              <w:rPr>
                <w:rStyle w:val="fontstyle01"/>
              </w:rPr>
              <w:t>financijskog plana</w:t>
            </w:r>
          </w:p>
          <w:p w:rsidR="00A46BE3" w:rsidRPr="00F45D16" w:rsidRDefault="00A46BE3" w:rsidP="0007388D">
            <w:pPr>
              <w:jc w:val="left"/>
              <w:rPr>
                <w:rFonts w:ascii="Calibri-Bold" w:hAnsi="Calibri-Bold" w:hint="eastAsia"/>
                <w:bCs/>
                <w:color w:val="000000"/>
              </w:rPr>
            </w:pPr>
          </w:p>
        </w:tc>
        <w:tc>
          <w:tcPr>
            <w:tcW w:w="4217" w:type="dxa"/>
          </w:tcPr>
          <w:p w:rsidR="00A46BE3" w:rsidRPr="008E7524" w:rsidRDefault="00A46BE3" w:rsidP="0007388D">
            <w:pPr>
              <w:jc w:val="left"/>
            </w:pPr>
            <w:r>
              <w:rPr>
                <w:rStyle w:val="fontstyle01"/>
              </w:rPr>
              <w:t>- obrazloženje općeg dijela financijskog plana sadrži obrazloženje prihoda i</w:t>
            </w:r>
            <w:r>
              <w:rPr>
                <w:rFonts w:ascii="Calibri" w:hAnsi="Calibri" w:cs="Calibri"/>
                <w:color w:val="000000"/>
                <w:sz w:val="22"/>
                <w:szCs w:val="22"/>
              </w:rPr>
              <w:t xml:space="preserve"> </w:t>
            </w:r>
            <w:r>
              <w:rPr>
                <w:rStyle w:val="fontstyle01"/>
              </w:rPr>
              <w:t>rashoda, primitaka i izdataka te  obrazloženje prenesenog</w:t>
            </w:r>
            <w:r>
              <w:rPr>
                <w:rFonts w:ascii="Calibri" w:hAnsi="Calibri" w:cs="Calibri"/>
                <w:color w:val="000000"/>
                <w:sz w:val="22"/>
                <w:szCs w:val="22"/>
              </w:rPr>
              <w:t xml:space="preserve"> </w:t>
            </w:r>
            <w:r>
              <w:rPr>
                <w:rStyle w:val="fontstyle01"/>
              </w:rPr>
              <w:t>manjka odnosno viška financijskog plana</w:t>
            </w:r>
            <w:r>
              <w:rPr>
                <w:rFonts w:ascii="Calibri" w:hAnsi="Calibri" w:cs="Calibri"/>
                <w:color w:val="000000"/>
                <w:sz w:val="22"/>
                <w:szCs w:val="22"/>
              </w:rPr>
              <w:br/>
            </w:r>
            <w:r>
              <w:rPr>
                <w:rStyle w:val="fontstyle01"/>
              </w:rPr>
              <w:t>- obrazloženje posebnog dijela financijskog plana sastoji se od</w:t>
            </w:r>
            <w:r>
              <w:rPr>
                <w:rFonts w:ascii="Calibri" w:hAnsi="Calibri" w:cs="Calibri"/>
                <w:color w:val="000000"/>
                <w:sz w:val="22"/>
                <w:szCs w:val="22"/>
              </w:rPr>
              <w:t xml:space="preserve"> </w:t>
            </w:r>
            <w:r>
              <w:rPr>
                <w:rStyle w:val="fontstyle01"/>
              </w:rPr>
              <w:t>obrazloženja programa koje se daje kroz obrazloženje aktivnosti i projekata</w:t>
            </w:r>
            <w:r>
              <w:rPr>
                <w:rFonts w:ascii="Calibri" w:hAnsi="Calibri" w:cs="Calibri"/>
                <w:color w:val="000000"/>
                <w:sz w:val="22"/>
                <w:szCs w:val="22"/>
              </w:rPr>
              <w:t xml:space="preserve"> </w:t>
            </w:r>
            <w:r>
              <w:rPr>
                <w:rStyle w:val="fontstyle01"/>
              </w:rPr>
              <w:t>zajedno s ciljevima i pokazateljima uspješnosti iz akata strateškog planiranja i godišnjeg plana rada</w:t>
            </w:r>
          </w:p>
        </w:tc>
      </w:tr>
    </w:tbl>
    <w:p w:rsidR="00A46BE3" w:rsidRDefault="00A46BE3">
      <w:pPr>
        <w:rPr>
          <w:rFonts w:ascii="Calibri-Bold" w:hAnsi="Calibri-Bold" w:hint="eastAsia"/>
          <w:b/>
          <w:bCs/>
          <w:color w:val="000000"/>
        </w:rPr>
      </w:pPr>
    </w:p>
    <w:p w:rsidR="00C11CC1" w:rsidRDefault="00C11CC1" w:rsidP="00C11CC1">
      <w:pPr>
        <w:rPr>
          <w:rFonts w:ascii="Calibri-Bold" w:hAnsi="Calibri-Bold" w:hint="eastAsia"/>
          <w:b/>
          <w:bCs/>
          <w:color w:val="000000"/>
        </w:rPr>
      </w:pPr>
      <w:r>
        <w:rPr>
          <w:rFonts w:ascii="Calibri-Bold" w:hAnsi="Calibri-Bold"/>
          <w:b/>
          <w:bCs/>
          <w:color w:val="000000"/>
        </w:rPr>
        <w:t>4.3. Rokovi za predlaganje i donošenje financijskog plana proračunskog korisnika Općine Starigrad</w:t>
      </w:r>
    </w:p>
    <w:p w:rsidR="00C11CC1" w:rsidRDefault="00C11CC1" w:rsidP="00C11CC1">
      <w:pPr>
        <w:rPr>
          <w:rFonts w:ascii="Calibri-Bold" w:hAnsi="Calibri-Bold" w:hint="eastAsia"/>
          <w:b/>
          <w:bCs/>
          <w:color w:val="000000"/>
        </w:rPr>
      </w:pPr>
    </w:p>
    <w:p w:rsidR="00C11CC1" w:rsidRDefault="00C11CC1" w:rsidP="00C11CC1">
      <w:pPr>
        <w:rPr>
          <w:rFonts w:ascii="Calibri-Bold" w:hAnsi="Calibri-Bold" w:hint="eastAsia"/>
          <w:bCs/>
          <w:color w:val="000000"/>
        </w:rPr>
      </w:pPr>
      <w:r w:rsidRPr="00D939D6">
        <w:rPr>
          <w:rFonts w:ascii="Calibri-Bold" w:hAnsi="Calibri-Bold"/>
          <w:bCs/>
          <w:color w:val="000000"/>
        </w:rPr>
        <w:t>Rokovi</w:t>
      </w:r>
      <w:r>
        <w:rPr>
          <w:rFonts w:ascii="Calibri-Bold" w:hAnsi="Calibri-Bold"/>
          <w:bCs/>
          <w:color w:val="000000"/>
        </w:rPr>
        <w:t xml:space="preserve"> za predlaganje i donošenje financijskog plana proračunskog korisnika O</w:t>
      </w:r>
      <w:r>
        <w:rPr>
          <w:rFonts w:ascii="Calibri-Bold" w:hAnsi="Calibri-Bold" w:hint="eastAsia"/>
          <w:bCs/>
          <w:color w:val="000000"/>
        </w:rPr>
        <w:t>p</w:t>
      </w:r>
      <w:r>
        <w:rPr>
          <w:rFonts w:ascii="Calibri-Bold" w:hAnsi="Calibri-Bold"/>
          <w:bCs/>
          <w:color w:val="000000"/>
        </w:rPr>
        <w:t xml:space="preserve">ćine Starigrad su sljedeći: </w:t>
      </w:r>
    </w:p>
    <w:p w:rsidR="00C11CC1" w:rsidRDefault="00C11CC1" w:rsidP="00C11CC1">
      <w:pPr>
        <w:rPr>
          <w:rFonts w:ascii="Calibri-Bold" w:hAnsi="Calibri-Bold" w:hint="eastAsia"/>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1"/>
        <w:gridCol w:w="2362"/>
        <w:gridCol w:w="2367"/>
        <w:gridCol w:w="2366"/>
      </w:tblGrid>
      <w:tr w:rsidR="00C11CC1" w:rsidRPr="00D939D6" w:rsidTr="00862B88">
        <w:tc>
          <w:tcPr>
            <w:tcW w:w="2361" w:type="dxa"/>
            <w:shd w:val="clear" w:color="auto" w:fill="auto"/>
          </w:tcPr>
          <w:p w:rsidR="00C11CC1" w:rsidRPr="00D939D6" w:rsidRDefault="00C11CC1" w:rsidP="00862B88">
            <w:pPr>
              <w:rPr>
                <w:rFonts w:cs="Times New Roman"/>
              </w:rPr>
            </w:pPr>
            <w:r w:rsidRPr="00D939D6">
              <w:rPr>
                <w:rFonts w:cs="Times New Roman"/>
              </w:rPr>
              <w:lastRenderedPageBreak/>
              <w:t>TKO?</w:t>
            </w:r>
          </w:p>
        </w:tc>
        <w:tc>
          <w:tcPr>
            <w:tcW w:w="2362" w:type="dxa"/>
            <w:shd w:val="clear" w:color="auto" w:fill="auto"/>
          </w:tcPr>
          <w:p w:rsidR="00C11CC1" w:rsidRPr="00D939D6" w:rsidRDefault="00C11CC1" w:rsidP="00862B88">
            <w:pPr>
              <w:rPr>
                <w:rFonts w:cs="Times New Roman"/>
              </w:rPr>
            </w:pPr>
            <w:r w:rsidRPr="00D939D6">
              <w:rPr>
                <w:rFonts w:cs="Times New Roman"/>
              </w:rPr>
              <w:t>KOME?</w:t>
            </w:r>
          </w:p>
        </w:tc>
        <w:tc>
          <w:tcPr>
            <w:tcW w:w="2367" w:type="dxa"/>
            <w:shd w:val="clear" w:color="auto" w:fill="auto"/>
          </w:tcPr>
          <w:p w:rsidR="00C11CC1" w:rsidRPr="00D939D6" w:rsidRDefault="00C11CC1" w:rsidP="00862B88">
            <w:pPr>
              <w:rPr>
                <w:rFonts w:cs="Times New Roman"/>
              </w:rPr>
            </w:pPr>
            <w:r w:rsidRPr="00D939D6">
              <w:rPr>
                <w:rFonts w:cs="Times New Roman"/>
              </w:rPr>
              <w:t>PREPORUČENI ROK</w:t>
            </w:r>
          </w:p>
        </w:tc>
        <w:tc>
          <w:tcPr>
            <w:tcW w:w="2366" w:type="dxa"/>
            <w:shd w:val="clear" w:color="auto" w:fill="auto"/>
          </w:tcPr>
          <w:p w:rsidR="00C11CC1" w:rsidRPr="00D939D6" w:rsidRDefault="00C11CC1" w:rsidP="00862B88">
            <w:pPr>
              <w:rPr>
                <w:rFonts w:cs="Times New Roman"/>
              </w:rPr>
            </w:pPr>
            <w:r w:rsidRPr="00D939D6">
              <w:rPr>
                <w:rFonts w:cs="Times New Roman"/>
              </w:rPr>
              <w:t>NAPOMENA</w:t>
            </w:r>
          </w:p>
        </w:tc>
      </w:tr>
      <w:tr w:rsidR="00C11CC1" w:rsidRPr="00D939D6" w:rsidTr="00862B88">
        <w:trPr>
          <w:trHeight w:val="1094"/>
        </w:trPr>
        <w:tc>
          <w:tcPr>
            <w:tcW w:w="2361" w:type="dxa"/>
            <w:shd w:val="clear" w:color="auto" w:fill="auto"/>
            <w:vAlign w:val="center"/>
          </w:tcPr>
          <w:p w:rsidR="00C11CC1" w:rsidRPr="00D939D6" w:rsidRDefault="00C11CC1" w:rsidP="00862B88">
            <w:pPr>
              <w:jc w:val="left"/>
              <w:rPr>
                <w:rFonts w:cs="Times New Roman"/>
              </w:rPr>
            </w:pPr>
            <w:r w:rsidRPr="00D939D6">
              <w:rPr>
                <w:rFonts w:cs="Times New Roman"/>
              </w:rPr>
              <w:t>Ravnateljica dječjeg vrtića</w:t>
            </w:r>
          </w:p>
        </w:tc>
        <w:tc>
          <w:tcPr>
            <w:tcW w:w="2362" w:type="dxa"/>
            <w:shd w:val="clear" w:color="auto" w:fill="auto"/>
            <w:vAlign w:val="center"/>
          </w:tcPr>
          <w:p w:rsidR="00C11CC1" w:rsidRPr="00D939D6" w:rsidRDefault="00C11CC1" w:rsidP="00862B88">
            <w:pPr>
              <w:jc w:val="left"/>
              <w:rPr>
                <w:rFonts w:cs="Times New Roman"/>
              </w:rPr>
            </w:pPr>
            <w:r w:rsidRPr="00D939D6">
              <w:rPr>
                <w:rFonts w:cs="Times New Roman"/>
              </w:rPr>
              <w:t>Upravnom vijeću dječjeg vrtića</w:t>
            </w:r>
          </w:p>
        </w:tc>
        <w:tc>
          <w:tcPr>
            <w:tcW w:w="2367" w:type="dxa"/>
            <w:vMerge w:val="restart"/>
            <w:shd w:val="clear" w:color="auto" w:fill="auto"/>
            <w:vAlign w:val="center"/>
          </w:tcPr>
          <w:p w:rsidR="00C11CC1" w:rsidRPr="00D939D6" w:rsidRDefault="00C11CC1" w:rsidP="00862B88">
            <w:pPr>
              <w:jc w:val="left"/>
              <w:rPr>
                <w:rFonts w:cs="Times New Roman"/>
              </w:rPr>
            </w:pPr>
            <w:r>
              <w:rPr>
                <w:rFonts w:cs="Times New Roman"/>
              </w:rPr>
              <w:t>20</w:t>
            </w:r>
            <w:r w:rsidRPr="00D939D6">
              <w:rPr>
                <w:rFonts w:cs="Times New Roman"/>
              </w:rPr>
              <w:t>.</w:t>
            </w:r>
            <w:r>
              <w:rPr>
                <w:rFonts w:cs="Times New Roman"/>
              </w:rPr>
              <w:t xml:space="preserve"> listopada</w:t>
            </w:r>
            <w:r w:rsidRPr="00D939D6">
              <w:rPr>
                <w:rFonts w:cs="Times New Roman"/>
              </w:rPr>
              <w:t xml:space="preserve"> 202</w:t>
            </w:r>
            <w:r>
              <w:rPr>
                <w:rFonts w:cs="Times New Roman"/>
              </w:rPr>
              <w:t>3</w:t>
            </w:r>
            <w:r w:rsidRPr="00D939D6">
              <w:rPr>
                <w:rFonts w:cs="Times New Roman"/>
              </w:rPr>
              <w:t>.</w:t>
            </w:r>
          </w:p>
          <w:p w:rsidR="00C11CC1" w:rsidRPr="00D939D6" w:rsidRDefault="00C11CC1" w:rsidP="00862B88">
            <w:pPr>
              <w:rPr>
                <w:rFonts w:cs="Times New Roman"/>
              </w:rPr>
            </w:pPr>
          </w:p>
        </w:tc>
        <w:tc>
          <w:tcPr>
            <w:tcW w:w="2366" w:type="dxa"/>
            <w:vMerge w:val="restart"/>
            <w:shd w:val="clear" w:color="auto" w:fill="auto"/>
          </w:tcPr>
          <w:p w:rsidR="00C11CC1" w:rsidRPr="00D939D6" w:rsidRDefault="00C11CC1" w:rsidP="00862B88">
            <w:pPr>
              <w:jc w:val="left"/>
              <w:rPr>
                <w:rFonts w:cs="Times New Roman"/>
              </w:rPr>
            </w:pPr>
            <w:r w:rsidRPr="00D939D6">
              <w:rPr>
                <w:rFonts w:cs="Times New Roman"/>
              </w:rPr>
              <w:t xml:space="preserve">prije dostave prijedloga financijskog plana </w:t>
            </w:r>
            <w:r>
              <w:rPr>
                <w:rFonts w:cs="Times New Roman"/>
              </w:rPr>
              <w:t>Općini Starigrad</w:t>
            </w:r>
            <w:r w:rsidRPr="00D939D6">
              <w:rPr>
                <w:rFonts w:cs="Times New Roman"/>
              </w:rPr>
              <w:t>,čelnik proračunskog korisnika obvezan je prijedlog financijskog plana uputiti upravljačkom tijelu na usvajanje</w:t>
            </w:r>
          </w:p>
        </w:tc>
      </w:tr>
      <w:tr w:rsidR="00C11CC1" w:rsidRPr="00D939D6" w:rsidTr="00862B88">
        <w:tc>
          <w:tcPr>
            <w:tcW w:w="2361" w:type="dxa"/>
            <w:shd w:val="clear" w:color="auto" w:fill="auto"/>
          </w:tcPr>
          <w:p w:rsidR="00C11CC1" w:rsidRDefault="00C11CC1" w:rsidP="00862B88">
            <w:pPr>
              <w:rPr>
                <w:rFonts w:cs="Times New Roman"/>
              </w:rPr>
            </w:pPr>
          </w:p>
          <w:p w:rsidR="00C11CC1" w:rsidRDefault="00C11CC1" w:rsidP="00862B88">
            <w:pPr>
              <w:jc w:val="left"/>
              <w:rPr>
                <w:rFonts w:cs="Times New Roman"/>
              </w:rPr>
            </w:pPr>
          </w:p>
          <w:p w:rsidR="00C11CC1" w:rsidRPr="00D939D6" w:rsidRDefault="00C11CC1" w:rsidP="00862B88">
            <w:pPr>
              <w:jc w:val="left"/>
              <w:rPr>
                <w:rFonts w:cs="Times New Roman"/>
              </w:rPr>
            </w:pPr>
            <w:r>
              <w:rPr>
                <w:rFonts w:cs="Times New Roman"/>
              </w:rPr>
              <w:t xml:space="preserve">Proračunski korsnik </w:t>
            </w:r>
            <w:r w:rsidRPr="00D939D6">
              <w:rPr>
                <w:rFonts w:cs="Times New Roman"/>
              </w:rPr>
              <w:t xml:space="preserve">Dječji vrtić </w:t>
            </w:r>
          </w:p>
        </w:tc>
        <w:tc>
          <w:tcPr>
            <w:tcW w:w="2362" w:type="dxa"/>
            <w:shd w:val="clear" w:color="auto" w:fill="auto"/>
          </w:tcPr>
          <w:p w:rsidR="00C11CC1" w:rsidRDefault="00C11CC1" w:rsidP="00862B88">
            <w:pPr>
              <w:rPr>
                <w:rFonts w:cs="Times New Roman"/>
              </w:rPr>
            </w:pPr>
          </w:p>
          <w:p w:rsidR="00C11CC1" w:rsidRDefault="00C11CC1" w:rsidP="00862B88">
            <w:pPr>
              <w:rPr>
                <w:rFonts w:cs="Times New Roman"/>
              </w:rPr>
            </w:pPr>
          </w:p>
          <w:p w:rsidR="00C11CC1" w:rsidRPr="00D939D6" w:rsidRDefault="00C11CC1" w:rsidP="00862B88">
            <w:pPr>
              <w:rPr>
                <w:rFonts w:cs="Times New Roman"/>
              </w:rPr>
            </w:pPr>
            <w:r w:rsidRPr="00D939D6">
              <w:rPr>
                <w:rFonts w:cs="Times New Roman"/>
              </w:rPr>
              <w:t>Jedinstvenom upravnom odjelu</w:t>
            </w:r>
          </w:p>
        </w:tc>
        <w:tc>
          <w:tcPr>
            <w:tcW w:w="2367" w:type="dxa"/>
            <w:vMerge/>
            <w:shd w:val="clear" w:color="auto" w:fill="auto"/>
          </w:tcPr>
          <w:p w:rsidR="00C11CC1" w:rsidRPr="00D939D6" w:rsidRDefault="00C11CC1" w:rsidP="00862B88">
            <w:pPr>
              <w:rPr>
                <w:rFonts w:cs="Times New Roman"/>
              </w:rPr>
            </w:pPr>
          </w:p>
        </w:tc>
        <w:tc>
          <w:tcPr>
            <w:tcW w:w="2366" w:type="dxa"/>
            <w:vMerge/>
            <w:shd w:val="clear" w:color="auto" w:fill="auto"/>
          </w:tcPr>
          <w:p w:rsidR="00C11CC1" w:rsidRPr="00D939D6" w:rsidRDefault="00C11CC1" w:rsidP="00862B88">
            <w:pPr>
              <w:rPr>
                <w:rFonts w:cs="Times New Roman"/>
              </w:rPr>
            </w:pPr>
          </w:p>
        </w:tc>
      </w:tr>
      <w:tr w:rsidR="00C11CC1" w:rsidRPr="00D939D6" w:rsidTr="00862B88">
        <w:tc>
          <w:tcPr>
            <w:tcW w:w="2361" w:type="dxa"/>
            <w:shd w:val="clear" w:color="auto" w:fill="auto"/>
          </w:tcPr>
          <w:p w:rsidR="00C11CC1" w:rsidRPr="00D939D6" w:rsidRDefault="00C11CC1" w:rsidP="00862B88">
            <w:pPr>
              <w:jc w:val="left"/>
              <w:rPr>
                <w:rFonts w:cs="Times New Roman"/>
              </w:rPr>
            </w:pPr>
            <w:r w:rsidRPr="00D939D6">
              <w:rPr>
                <w:rFonts w:cs="Times New Roman"/>
              </w:rPr>
              <w:t>Jedinstveni upravni odjel</w:t>
            </w:r>
          </w:p>
        </w:tc>
        <w:tc>
          <w:tcPr>
            <w:tcW w:w="2362" w:type="dxa"/>
            <w:shd w:val="clear" w:color="auto" w:fill="auto"/>
          </w:tcPr>
          <w:p w:rsidR="00C11CC1" w:rsidRDefault="00C11CC1" w:rsidP="00862B88">
            <w:pPr>
              <w:rPr>
                <w:rFonts w:cs="Times New Roman"/>
              </w:rPr>
            </w:pPr>
          </w:p>
          <w:p w:rsidR="00C11CC1" w:rsidRPr="00D939D6" w:rsidRDefault="00C11CC1" w:rsidP="00862B88">
            <w:pPr>
              <w:rPr>
                <w:rFonts w:cs="Times New Roman"/>
              </w:rPr>
            </w:pPr>
            <w:r w:rsidRPr="00D939D6">
              <w:rPr>
                <w:rFonts w:cs="Times New Roman"/>
              </w:rPr>
              <w:t>Općinskom načelniku</w:t>
            </w:r>
          </w:p>
        </w:tc>
        <w:tc>
          <w:tcPr>
            <w:tcW w:w="2367" w:type="dxa"/>
            <w:shd w:val="clear" w:color="auto" w:fill="auto"/>
          </w:tcPr>
          <w:p w:rsidR="00C11CC1" w:rsidRDefault="00C11CC1" w:rsidP="00862B88">
            <w:pPr>
              <w:rPr>
                <w:rFonts w:cs="Times New Roman"/>
              </w:rPr>
            </w:pPr>
          </w:p>
          <w:p w:rsidR="00C11CC1" w:rsidRPr="00D939D6" w:rsidRDefault="00C11CC1" w:rsidP="00C11CC1">
            <w:pPr>
              <w:rPr>
                <w:rFonts w:cs="Times New Roman"/>
              </w:rPr>
            </w:pPr>
            <w:r>
              <w:rPr>
                <w:rFonts w:cs="Times New Roman"/>
              </w:rPr>
              <w:t>30</w:t>
            </w:r>
            <w:r w:rsidRPr="00D939D6">
              <w:rPr>
                <w:rFonts w:cs="Times New Roman"/>
              </w:rPr>
              <w:t>.</w:t>
            </w:r>
            <w:r>
              <w:rPr>
                <w:rFonts w:cs="Times New Roman"/>
              </w:rPr>
              <w:t xml:space="preserve"> </w:t>
            </w:r>
            <w:r w:rsidRPr="00D939D6">
              <w:rPr>
                <w:rFonts w:cs="Times New Roman"/>
              </w:rPr>
              <w:t>listopada 202</w:t>
            </w:r>
            <w:r>
              <w:rPr>
                <w:rFonts w:cs="Times New Roman"/>
              </w:rPr>
              <w:t>3</w:t>
            </w:r>
            <w:r w:rsidRPr="00D939D6">
              <w:rPr>
                <w:rFonts w:cs="Times New Roman"/>
              </w:rPr>
              <w:t>.</w:t>
            </w:r>
          </w:p>
        </w:tc>
        <w:tc>
          <w:tcPr>
            <w:tcW w:w="2366" w:type="dxa"/>
            <w:shd w:val="clear" w:color="auto" w:fill="auto"/>
          </w:tcPr>
          <w:p w:rsidR="00C11CC1" w:rsidRPr="00D939D6" w:rsidRDefault="00C11CC1" w:rsidP="00862B88">
            <w:pPr>
              <w:rPr>
                <w:rFonts w:cs="Times New Roman"/>
              </w:rPr>
            </w:pPr>
            <w:r w:rsidRPr="00D939D6">
              <w:rPr>
                <w:rFonts w:cs="Times New Roman"/>
              </w:rPr>
              <w:t>JUO izrađuje nacrt prora</w:t>
            </w:r>
            <w:r>
              <w:rPr>
                <w:rFonts w:cs="Times New Roman"/>
              </w:rPr>
              <w:t>čuna te ga dostavlja načelniku</w:t>
            </w:r>
          </w:p>
        </w:tc>
      </w:tr>
      <w:tr w:rsidR="00C11CC1" w:rsidRPr="00D939D6" w:rsidTr="00862B88">
        <w:tc>
          <w:tcPr>
            <w:tcW w:w="2361" w:type="dxa"/>
            <w:shd w:val="clear" w:color="auto" w:fill="auto"/>
          </w:tcPr>
          <w:p w:rsidR="00C11CC1" w:rsidRDefault="00C11CC1" w:rsidP="00862B88">
            <w:pPr>
              <w:rPr>
                <w:rFonts w:cs="Times New Roman"/>
              </w:rPr>
            </w:pPr>
          </w:p>
          <w:p w:rsidR="00C11CC1" w:rsidRDefault="00C11CC1" w:rsidP="00862B88">
            <w:pPr>
              <w:rPr>
                <w:rFonts w:cs="Times New Roman"/>
              </w:rPr>
            </w:pPr>
          </w:p>
          <w:p w:rsidR="00C11CC1" w:rsidRPr="00D939D6" w:rsidRDefault="00C11CC1" w:rsidP="00862B88">
            <w:pPr>
              <w:rPr>
                <w:rFonts w:cs="Times New Roman"/>
              </w:rPr>
            </w:pPr>
            <w:r w:rsidRPr="00D939D6">
              <w:rPr>
                <w:rFonts w:cs="Times New Roman"/>
              </w:rPr>
              <w:t>Općinski načelnik</w:t>
            </w:r>
          </w:p>
        </w:tc>
        <w:tc>
          <w:tcPr>
            <w:tcW w:w="2362" w:type="dxa"/>
            <w:shd w:val="clear" w:color="auto" w:fill="auto"/>
          </w:tcPr>
          <w:p w:rsidR="00C11CC1" w:rsidRDefault="00C11CC1" w:rsidP="00862B88">
            <w:pPr>
              <w:rPr>
                <w:rFonts w:cs="Times New Roman"/>
              </w:rPr>
            </w:pPr>
          </w:p>
          <w:p w:rsidR="00C11CC1" w:rsidRDefault="00C11CC1" w:rsidP="00862B88">
            <w:pPr>
              <w:rPr>
                <w:rFonts w:cs="Times New Roman"/>
              </w:rPr>
            </w:pPr>
          </w:p>
          <w:p w:rsidR="00C11CC1" w:rsidRPr="00D939D6" w:rsidRDefault="00C11CC1" w:rsidP="00862B88">
            <w:pPr>
              <w:rPr>
                <w:rFonts w:cs="Times New Roman"/>
              </w:rPr>
            </w:pPr>
            <w:r w:rsidRPr="00D939D6">
              <w:rPr>
                <w:rFonts w:cs="Times New Roman"/>
              </w:rPr>
              <w:t>Općinskom vijeću</w:t>
            </w:r>
          </w:p>
        </w:tc>
        <w:tc>
          <w:tcPr>
            <w:tcW w:w="2367" w:type="dxa"/>
            <w:shd w:val="clear" w:color="auto" w:fill="auto"/>
          </w:tcPr>
          <w:p w:rsidR="00C11CC1" w:rsidRDefault="00C11CC1" w:rsidP="00862B88">
            <w:pPr>
              <w:rPr>
                <w:rFonts w:cs="Times New Roman"/>
              </w:rPr>
            </w:pPr>
          </w:p>
          <w:p w:rsidR="00C11CC1" w:rsidRDefault="00C11CC1" w:rsidP="00862B88">
            <w:pPr>
              <w:rPr>
                <w:rFonts w:cs="Times New Roman"/>
              </w:rPr>
            </w:pPr>
          </w:p>
          <w:p w:rsidR="00C11CC1" w:rsidRPr="00D939D6" w:rsidRDefault="00C11CC1" w:rsidP="00C11CC1">
            <w:pPr>
              <w:rPr>
                <w:rFonts w:cs="Times New Roman"/>
              </w:rPr>
            </w:pPr>
            <w:r w:rsidRPr="00D939D6">
              <w:rPr>
                <w:rFonts w:cs="Times New Roman"/>
              </w:rPr>
              <w:t>15.</w:t>
            </w:r>
            <w:r>
              <w:rPr>
                <w:rFonts w:cs="Times New Roman"/>
              </w:rPr>
              <w:t xml:space="preserve"> </w:t>
            </w:r>
            <w:r w:rsidRPr="00D939D6">
              <w:rPr>
                <w:rFonts w:cs="Times New Roman"/>
              </w:rPr>
              <w:t>studenog 202</w:t>
            </w:r>
            <w:r>
              <w:rPr>
                <w:rFonts w:cs="Times New Roman"/>
              </w:rPr>
              <w:t>3</w:t>
            </w:r>
            <w:r w:rsidRPr="00D939D6">
              <w:rPr>
                <w:rFonts w:cs="Times New Roman"/>
              </w:rPr>
              <w:t>.</w:t>
            </w:r>
          </w:p>
        </w:tc>
        <w:tc>
          <w:tcPr>
            <w:tcW w:w="2366" w:type="dxa"/>
            <w:shd w:val="clear" w:color="auto" w:fill="auto"/>
          </w:tcPr>
          <w:p w:rsidR="00C11CC1" w:rsidRPr="00D939D6" w:rsidRDefault="00C11CC1" w:rsidP="00862B88">
            <w:pPr>
              <w:jc w:val="left"/>
              <w:rPr>
                <w:rFonts w:cs="Times New Roman"/>
              </w:rPr>
            </w:pPr>
            <w:r w:rsidRPr="00D939D6">
              <w:rPr>
                <w:rFonts w:cs="Times New Roman"/>
              </w:rPr>
              <w:t>Načelnik utvrđuje prijedlog proračuna i podnosi ga predstavničkom tijelu na donošenje</w:t>
            </w:r>
          </w:p>
        </w:tc>
      </w:tr>
      <w:tr w:rsidR="00C11CC1" w:rsidRPr="00D939D6" w:rsidTr="00862B88">
        <w:tc>
          <w:tcPr>
            <w:tcW w:w="2361" w:type="dxa"/>
            <w:shd w:val="clear" w:color="auto" w:fill="auto"/>
          </w:tcPr>
          <w:p w:rsidR="00C11CC1" w:rsidRDefault="00C11CC1" w:rsidP="00862B88">
            <w:pPr>
              <w:rPr>
                <w:rFonts w:cs="Times New Roman"/>
              </w:rPr>
            </w:pPr>
          </w:p>
          <w:p w:rsidR="00C11CC1" w:rsidRDefault="00C11CC1" w:rsidP="00862B88">
            <w:pPr>
              <w:rPr>
                <w:rFonts w:cs="Times New Roman"/>
              </w:rPr>
            </w:pPr>
          </w:p>
          <w:p w:rsidR="00C11CC1" w:rsidRDefault="00C11CC1" w:rsidP="00862B88">
            <w:pPr>
              <w:rPr>
                <w:rFonts w:cs="Times New Roman"/>
              </w:rPr>
            </w:pPr>
          </w:p>
          <w:p w:rsidR="00C11CC1" w:rsidRDefault="00C11CC1" w:rsidP="00862B88">
            <w:pPr>
              <w:rPr>
                <w:rFonts w:cs="Times New Roman"/>
              </w:rPr>
            </w:pPr>
          </w:p>
          <w:p w:rsidR="00C11CC1" w:rsidRPr="00D939D6" w:rsidRDefault="00C11CC1" w:rsidP="00862B88">
            <w:pPr>
              <w:rPr>
                <w:rFonts w:cs="Times New Roman"/>
              </w:rPr>
            </w:pPr>
            <w:r w:rsidRPr="00D939D6">
              <w:rPr>
                <w:rFonts w:cs="Times New Roman"/>
              </w:rPr>
              <w:t>Općinsko vijeće</w:t>
            </w:r>
          </w:p>
        </w:tc>
        <w:tc>
          <w:tcPr>
            <w:tcW w:w="2362" w:type="dxa"/>
            <w:shd w:val="clear" w:color="auto" w:fill="auto"/>
          </w:tcPr>
          <w:p w:rsidR="00C11CC1" w:rsidRPr="00D939D6" w:rsidRDefault="00C11CC1" w:rsidP="00862B88">
            <w:pPr>
              <w:rPr>
                <w:rFonts w:cs="Times New Roman"/>
              </w:rPr>
            </w:pPr>
          </w:p>
        </w:tc>
        <w:tc>
          <w:tcPr>
            <w:tcW w:w="2367" w:type="dxa"/>
            <w:shd w:val="clear" w:color="auto" w:fill="auto"/>
          </w:tcPr>
          <w:p w:rsidR="00C11CC1" w:rsidRDefault="00C11CC1" w:rsidP="00862B88">
            <w:pPr>
              <w:rPr>
                <w:rFonts w:cs="Times New Roman"/>
              </w:rPr>
            </w:pPr>
          </w:p>
          <w:p w:rsidR="00C11CC1" w:rsidRDefault="00C11CC1" w:rsidP="00862B88">
            <w:pPr>
              <w:rPr>
                <w:rFonts w:cs="Times New Roman"/>
              </w:rPr>
            </w:pPr>
          </w:p>
          <w:p w:rsidR="00C11CC1" w:rsidRDefault="00C11CC1" w:rsidP="00862B88">
            <w:pPr>
              <w:rPr>
                <w:rFonts w:cs="Times New Roman"/>
              </w:rPr>
            </w:pPr>
          </w:p>
          <w:p w:rsidR="00C11CC1" w:rsidRDefault="00C11CC1" w:rsidP="00862B88">
            <w:pPr>
              <w:rPr>
                <w:rFonts w:cs="Times New Roman"/>
              </w:rPr>
            </w:pPr>
          </w:p>
          <w:p w:rsidR="00C11CC1" w:rsidRDefault="00C11CC1" w:rsidP="00862B88">
            <w:pPr>
              <w:rPr>
                <w:rFonts w:cs="Times New Roman"/>
              </w:rPr>
            </w:pPr>
          </w:p>
          <w:p w:rsidR="00C11CC1" w:rsidRPr="00D939D6" w:rsidRDefault="00C11CC1" w:rsidP="00C11CC1">
            <w:pPr>
              <w:rPr>
                <w:rFonts w:cs="Times New Roman"/>
              </w:rPr>
            </w:pPr>
            <w:r>
              <w:rPr>
                <w:rFonts w:cs="Times New Roman"/>
              </w:rPr>
              <w:t>d</w:t>
            </w:r>
            <w:r w:rsidRPr="00D939D6">
              <w:rPr>
                <w:rFonts w:cs="Times New Roman"/>
              </w:rPr>
              <w:t>o kraja tekuće 202</w:t>
            </w:r>
            <w:r>
              <w:rPr>
                <w:rFonts w:cs="Times New Roman"/>
              </w:rPr>
              <w:t>3</w:t>
            </w:r>
            <w:r w:rsidRPr="00D939D6">
              <w:rPr>
                <w:rFonts w:cs="Times New Roman"/>
              </w:rPr>
              <w:t>.</w:t>
            </w:r>
          </w:p>
        </w:tc>
        <w:tc>
          <w:tcPr>
            <w:tcW w:w="2366" w:type="dxa"/>
            <w:shd w:val="clear" w:color="auto" w:fill="auto"/>
          </w:tcPr>
          <w:p w:rsidR="00C11CC1" w:rsidRPr="00D939D6" w:rsidRDefault="00C11CC1" w:rsidP="00C11CC1">
            <w:pPr>
              <w:jc w:val="left"/>
              <w:rPr>
                <w:rFonts w:cs="Times New Roman"/>
              </w:rPr>
            </w:pPr>
            <w:r w:rsidRPr="00D939D6">
              <w:rPr>
                <w:rFonts w:cs="Times New Roman"/>
              </w:rPr>
              <w:t>Predstavničko tijelo donosi proračun za 202</w:t>
            </w:r>
            <w:r>
              <w:rPr>
                <w:rFonts w:cs="Times New Roman"/>
              </w:rPr>
              <w:t>4</w:t>
            </w:r>
            <w:r w:rsidRPr="00D939D6">
              <w:rPr>
                <w:rFonts w:cs="Times New Roman"/>
              </w:rPr>
              <w:t>. godinu i projekcije za 202</w:t>
            </w:r>
            <w:r>
              <w:rPr>
                <w:rFonts w:cs="Times New Roman"/>
              </w:rPr>
              <w:t>5</w:t>
            </w:r>
            <w:r w:rsidRPr="00D939D6">
              <w:rPr>
                <w:rFonts w:cs="Times New Roman"/>
              </w:rPr>
              <w:t>. i 202</w:t>
            </w:r>
            <w:r>
              <w:rPr>
                <w:rFonts w:cs="Times New Roman"/>
              </w:rPr>
              <w:t>6</w:t>
            </w:r>
            <w:r w:rsidRPr="00D939D6">
              <w:rPr>
                <w:rFonts w:cs="Times New Roman"/>
              </w:rPr>
              <w:t>. godinu do kraja tekuće 202</w:t>
            </w:r>
            <w:r>
              <w:rPr>
                <w:rFonts w:cs="Times New Roman"/>
              </w:rPr>
              <w:t>3</w:t>
            </w:r>
            <w:r w:rsidRPr="00D939D6">
              <w:rPr>
                <w:rFonts w:cs="Times New Roman"/>
              </w:rPr>
              <w:t>. godine, u roku koji omogućuje primjenu proračuna od 1. siječnja 202</w:t>
            </w:r>
            <w:r>
              <w:rPr>
                <w:rFonts w:cs="Times New Roman"/>
              </w:rPr>
              <w:t>4</w:t>
            </w:r>
            <w:r w:rsidRPr="00D939D6">
              <w:rPr>
                <w:rFonts w:cs="Times New Roman"/>
              </w:rPr>
              <w:t>.</w:t>
            </w:r>
          </w:p>
        </w:tc>
      </w:tr>
    </w:tbl>
    <w:p w:rsidR="00C11CC1" w:rsidRDefault="00C11CC1" w:rsidP="00C11CC1">
      <w:pPr>
        <w:rPr>
          <w:rFonts w:ascii="Calibri-Bold" w:hAnsi="Calibri-Bold" w:hint="eastAsia"/>
          <w:bCs/>
          <w:color w:val="000000"/>
        </w:rPr>
      </w:pPr>
    </w:p>
    <w:p w:rsidR="00C11CC1" w:rsidRPr="00D939D6" w:rsidRDefault="00C11CC1" w:rsidP="00C11CC1">
      <w:pPr>
        <w:rPr>
          <w:rFonts w:cs="Times New Roman"/>
          <w:bCs/>
          <w:color w:val="000000"/>
        </w:rPr>
      </w:pPr>
      <w:r w:rsidRPr="00D939D6">
        <w:rPr>
          <w:rFonts w:cs="Times New Roman"/>
          <w:bCs/>
          <w:color w:val="000000"/>
        </w:rPr>
        <w:t xml:space="preserve">U slučaju da postoje razlike u financijskom planu proračunskog korisnika </w:t>
      </w:r>
      <w:r w:rsidRPr="00D939D6">
        <w:rPr>
          <w:rFonts w:cs="Times New Roman"/>
          <w:color w:val="000000"/>
        </w:rPr>
        <w:t>sadržanom u</w:t>
      </w:r>
      <w:r w:rsidRPr="00D939D6">
        <w:rPr>
          <w:rFonts w:cs="Times New Roman"/>
          <w:color w:val="000000"/>
        </w:rPr>
        <w:br/>
        <w:t>proračunu, kojeg je donijelo predstavničko tijelo, u odnosu na već usvojeni prijedlog</w:t>
      </w:r>
      <w:r w:rsidRPr="00D939D6">
        <w:rPr>
          <w:rFonts w:cs="Times New Roman"/>
          <w:color w:val="000000"/>
        </w:rPr>
        <w:br/>
        <w:t xml:space="preserve">financijskog plana od strane upravljačkog tijela, </w:t>
      </w:r>
      <w:r w:rsidRPr="00D939D6">
        <w:rPr>
          <w:rFonts w:cs="Times New Roman"/>
          <w:bCs/>
          <w:color w:val="000000"/>
        </w:rPr>
        <w:t xml:space="preserve">tada je </w:t>
      </w:r>
      <w:r>
        <w:rPr>
          <w:rFonts w:cs="Times New Roman"/>
          <w:bCs/>
          <w:color w:val="000000"/>
        </w:rPr>
        <w:t>Jedinstveni upravni odjel dužan</w:t>
      </w:r>
      <w:r w:rsidRPr="00D939D6">
        <w:rPr>
          <w:rFonts w:cs="Times New Roman"/>
          <w:bCs/>
          <w:color w:val="000000"/>
        </w:rPr>
        <w:t xml:space="preserve"> obavijestiti proračunskog korisnika o</w:t>
      </w:r>
      <w:r>
        <w:rPr>
          <w:rFonts w:cs="Times New Roman"/>
          <w:bCs/>
          <w:color w:val="000000"/>
        </w:rPr>
        <w:t xml:space="preserve"> </w:t>
      </w:r>
      <w:r w:rsidRPr="00D939D6">
        <w:rPr>
          <w:rFonts w:cs="Times New Roman"/>
          <w:bCs/>
          <w:color w:val="000000"/>
        </w:rPr>
        <w:t>promjenama financijskog plana koji je sadržan u proračunu u odnosu na usvojeni prijedlog</w:t>
      </w:r>
      <w:r>
        <w:rPr>
          <w:rFonts w:cs="Times New Roman"/>
          <w:bCs/>
          <w:color w:val="000000"/>
        </w:rPr>
        <w:t xml:space="preserve"> </w:t>
      </w:r>
      <w:r w:rsidRPr="00D939D6">
        <w:rPr>
          <w:rFonts w:cs="Times New Roman"/>
          <w:bCs/>
          <w:color w:val="000000"/>
        </w:rPr>
        <w:t xml:space="preserve">financijskog plana. </w:t>
      </w:r>
      <w:r w:rsidRPr="00D939D6">
        <w:rPr>
          <w:rFonts w:cs="Times New Roman"/>
          <w:color w:val="000000"/>
        </w:rPr>
        <w:t>Ako dođe do navedene situacije, upravljačko tijelo usvaja financijski plan</w:t>
      </w:r>
      <w:r>
        <w:rPr>
          <w:rFonts w:cs="Times New Roman"/>
          <w:color w:val="000000"/>
        </w:rPr>
        <w:t xml:space="preserve"> </w:t>
      </w:r>
      <w:r w:rsidRPr="00D939D6">
        <w:rPr>
          <w:rFonts w:cs="Times New Roman"/>
          <w:color w:val="000000"/>
        </w:rPr>
        <w:t>koji je sadržan u proračunu kojeg je donijelo predstavničko tijelo.</w:t>
      </w:r>
    </w:p>
    <w:p w:rsidR="00C11CC1" w:rsidRDefault="00C11CC1">
      <w:pPr>
        <w:rPr>
          <w:rFonts w:ascii="Calibri-Bold" w:hAnsi="Calibri-Bold" w:hint="eastAsia"/>
          <w:b/>
          <w:bCs/>
          <w:color w:val="000000"/>
        </w:rPr>
      </w:pPr>
    </w:p>
    <w:p w:rsidR="00C11CC1" w:rsidRDefault="00C11CC1" w:rsidP="00C11CC1">
      <w:pPr>
        <w:rPr>
          <w:rFonts w:ascii="CIDFont+F2" w:hAnsi="CIDFont+F2" w:hint="eastAsia"/>
          <w:b/>
          <w:bCs/>
          <w:color w:val="000000"/>
        </w:rPr>
      </w:pPr>
      <w:r>
        <w:rPr>
          <w:rFonts w:ascii="Calibri-Bold" w:hAnsi="Calibri-Bold"/>
          <w:b/>
          <w:bCs/>
          <w:color w:val="000000"/>
        </w:rPr>
        <w:t xml:space="preserve">4.4. </w:t>
      </w:r>
      <w:r w:rsidRPr="00D171B5">
        <w:rPr>
          <w:rFonts w:ascii="CIDFont+F2" w:hAnsi="CIDFont+F2"/>
          <w:b/>
          <w:bCs/>
          <w:color w:val="000000"/>
        </w:rPr>
        <w:t>Sudjelovanje građana u procesu planiranja proračuna jedinica lokalne i područne</w:t>
      </w:r>
      <w:r w:rsidRPr="00D171B5">
        <w:rPr>
          <w:rFonts w:ascii="CIDFont+F2" w:hAnsi="CIDFont+F2"/>
          <w:b/>
          <w:bCs/>
          <w:color w:val="000000"/>
        </w:rPr>
        <w:br/>
        <w:t>(regionalne) samouprave</w:t>
      </w:r>
    </w:p>
    <w:p w:rsidR="00C11CC1" w:rsidRDefault="00C11CC1" w:rsidP="00C11CC1">
      <w:pPr>
        <w:rPr>
          <w:rFonts w:ascii="Calibri-Bold" w:hAnsi="Calibri-Bold" w:hint="eastAsia"/>
          <w:b/>
          <w:bCs/>
          <w:color w:val="000000"/>
        </w:rPr>
      </w:pPr>
    </w:p>
    <w:p w:rsidR="00C11CC1" w:rsidRPr="00C11CC1" w:rsidRDefault="00C11CC1">
      <w:pPr>
        <w:rPr>
          <w:rFonts w:ascii="CIDFont+F3" w:hAnsi="CIDFont+F3" w:hint="eastAsia"/>
          <w:color w:val="000000"/>
        </w:rPr>
      </w:pPr>
      <w:r w:rsidRPr="00D171B5">
        <w:rPr>
          <w:rFonts w:ascii="CIDFont+F3" w:hAnsi="CIDFont+F3"/>
          <w:color w:val="000000"/>
        </w:rPr>
        <w:t>Kao i prijašnjih godina, jedinice lokalne i područne (regionalne) samouprave i njihovi</w:t>
      </w:r>
      <w:r w:rsidRPr="00D171B5">
        <w:rPr>
          <w:rFonts w:ascii="CIDFont+F3" w:hAnsi="CIDFont+F3"/>
          <w:color w:val="000000"/>
        </w:rPr>
        <w:br/>
        <w:t>proračunski korisnici, po usvajanju proračuna od strane predstavničkog tijela, proračune i</w:t>
      </w:r>
      <w:r w:rsidRPr="00D171B5">
        <w:rPr>
          <w:rFonts w:ascii="CIDFont+F3" w:hAnsi="CIDFont+F3"/>
          <w:color w:val="000000"/>
        </w:rPr>
        <w:br/>
        <w:t>financijske planove dužni su objaviti na svojim mrežnim stranicama. Prilikom izrade proračuna</w:t>
      </w:r>
      <w:r w:rsidRPr="00D171B5">
        <w:rPr>
          <w:rFonts w:ascii="CIDFont+F3" w:hAnsi="CIDFont+F3"/>
          <w:color w:val="000000"/>
        </w:rPr>
        <w:br/>
        <w:t>za razdoblje 2024. - 2026. jedinice lokalne i područne (regionalne) samouprave trebaju</w:t>
      </w:r>
      <w:r w:rsidRPr="00D171B5">
        <w:rPr>
          <w:rFonts w:ascii="CIDFont+F3" w:hAnsi="CIDFont+F3"/>
          <w:color w:val="000000"/>
        </w:rPr>
        <w:br/>
        <w:t>razmotriti komentare koje su zaprimile na usvojen i po usvajanju objavljen proračun za</w:t>
      </w:r>
      <w:r w:rsidRPr="00D171B5">
        <w:rPr>
          <w:rFonts w:ascii="CIDFont+F3" w:hAnsi="CIDFont+F3"/>
          <w:color w:val="000000"/>
        </w:rPr>
        <w:br/>
        <w:t>razdoblje 2023. - 2025. I ove godine, a kako bi se građanima i ostaloj zainteresiranoj javnosti</w:t>
      </w:r>
      <w:r w:rsidRPr="00D171B5">
        <w:rPr>
          <w:rFonts w:ascii="CIDFont+F3" w:hAnsi="CIDFont+F3"/>
          <w:color w:val="000000"/>
        </w:rPr>
        <w:br/>
        <w:t>omogućilo aktivnije sudjelovanje u procesu izrade proračuna jedinica lokalne i područne</w:t>
      </w:r>
      <w:r w:rsidRPr="00D171B5">
        <w:rPr>
          <w:rFonts w:ascii="CIDFont+F3" w:hAnsi="CIDFont+F3"/>
          <w:color w:val="000000"/>
        </w:rPr>
        <w:br/>
        <w:t>(regionalne) samouprave, uz ostale već prisutne načine sudjelovanja, preporuka je da jedinice</w:t>
      </w:r>
      <w:r w:rsidRPr="00D171B5">
        <w:rPr>
          <w:rFonts w:ascii="CIDFont+F3" w:hAnsi="CIDFont+F3"/>
          <w:color w:val="000000"/>
        </w:rPr>
        <w:br/>
        <w:t>lokalne i područne (regionalne) samouprave osiguraju zainteresiranoj javnosti mogućnost online dostave komentara, preporuka i prijedloga, na usvojeni proračun za razdoblje 2024. -</w:t>
      </w:r>
      <w:r w:rsidRPr="00D171B5">
        <w:rPr>
          <w:rFonts w:ascii="CIDFont+F3" w:hAnsi="CIDFont+F3"/>
          <w:color w:val="000000"/>
        </w:rPr>
        <w:br/>
      </w:r>
      <w:r w:rsidRPr="00D171B5">
        <w:rPr>
          <w:rFonts w:ascii="CIDFont+F3" w:hAnsi="CIDFont+F3"/>
          <w:color w:val="000000"/>
        </w:rPr>
        <w:lastRenderedPageBreak/>
        <w:t>2026., a kako bi se zaprimljeni komentari mogli razmotriti prilikom izrade proračuna za</w:t>
      </w:r>
      <w:r w:rsidRPr="00D171B5">
        <w:rPr>
          <w:rFonts w:ascii="CIDFont+F3" w:hAnsi="CIDFont+F3"/>
          <w:color w:val="000000"/>
        </w:rPr>
        <w:br/>
        <w:t>razdoblje 2025. - 2027.</w:t>
      </w:r>
    </w:p>
    <w:p w:rsidR="00A46BE3" w:rsidRDefault="00A46BE3">
      <w:pPr>
        <w:rPr>
          <w:rFonts w:ascii="Calibri-Bold" w:hAnsi="Calibri-Bold" w:hint="eastAsia"/>
          <w:b/>
          <w:bCs/>
          <w:color w:val="000000"/>
        </w:rPr>
      </w:pPr>
    </w:p>
    <w:p w:rsidR="00AA5CFA" w:rsidRDefault="00AA3213">
      <w:pPr>
        <w:rPr>
          <w:rFonts w:ascii="Calibri-Bold" w:hAnsi="Calibri-Bold" w:hint="eastAsia"/>
          <w:b/>
          <w:bCs/>
          <w:color w:val="000000"/>
        </w:rPr>
      </w:pPr>
      <w:r>
        <w:rPr>
          <w:rFonts w:ascii="Calibri-Bold" w:hAnsi="Calibri-Bold"/>
          <w:b/>
          <w:bCs/>
          <w:color w:val="000000"/>
        </w:rPr>
        <w:t>4</w:t>
      </w:r>
      <w:r w:rsidR="006C75B9">
        <w:rPr>
          <w:rFonts w:ascii="Calibri-Bold" w:hAnsi="Calibri-Bold"/>
          <w:b/>
          <w:bCs/>
          <w:color w:val="000000"/>
        </w:rPr>
        <w:t>.</w:t>
      </w:r>
      <w:r w:rsidR="00C11CC1">
        <w:rPr>
          <w:rFonts w:ascii="Calibri-Bold" w:hAnsi="Calibri-Bold"/>
          <w:b/>
          <w:bCs/>
          <w:color w:val="000000"/>
        </w:rPr>
        <w:t>5</w:t>
      </w:r>
      <w:r w:rsidR="006C75B9">
        <w:rPr>
          <w:rFonts w:ascii="Calibri-Bold" w:hAnsi="Calibri-Bold"/>
          <w:b/>
          <w:bCs/>
          <w:color w:val="000000"/>
        </w:rPr>
        <w:t>. Izmjene i dopune proračuna</w:t>
      </w:r>
    </w:p>
    <w:p w:rsidR="006C75B9" w:rsidRDefault="006C75B9">
      <w:pPr>
        <w:rPr>
          <w:rFonts w:ascii="Calibri-Bold" w:hAnsi="Calibri-Bold" w:hint="eastAsia"/>
          <w:b/>
          <w:bCs/>
          <w:color w:val="000000"/>
        </w:rPr>
      </w:pPr>
    </w:p>
    <w:p w:rsidR="007117EC" w:rsidRDefault="006C75B9">
      <w:pPr>
        <w:rPr>
          <w:rFonts w:cs="Times New Roman"/>
          <w:color w:val="000000"/>
        </w:rPr>
      </w:pPr>
      <w:r w:rsidRPr="006C75B9">
        <w:rPr>
          <w:rFonts w:cs="Times New Roman"/>
          <w:color w:val="000000"/>
        </w:rPr>
        <w:t xml:space="preserve">Izmjenama i dopunama proračuna </w:t>
      </w:r>
      <w:r w:rsidRPr="006C75B9">
        <w:rPr>
          <w:rFonts w:cs="Times New Roman"/>
          <w:bCs/>
          <w:color w:val="000000"/>
        </w:rPr>
        <w:t>mijenja se isključivo plan za tekuću proračunsku godinu.</w:t>
      </w:r>
      <w:r w:rsidRPr="006C75B9">
        <w:rPr>
          <w:rFonts w:cs="Times New Roman"/>
          <w:bCs/>
          <w:color w:val="000000"/>
        </w:rPr>
        <w:br/>
      </w:r>
      <w:r w:rsidRPr="006C75B9">
        <w:rPr>
          <w:rFonts w:cs="Times New Roman"/>
          <w:color w:val="000000"/>
        </w:rPr>
        <w:t>Na postupak donošenja izmjena i dopuna proračuna na odgovarajući se način primjenjuju</w:t>
      </w:r>
      <w:r w:rsidRPr="006C75B9">
        <w:rPr>
          <w:rFonts w:cs="Times New Roman"/>
          <w:color w:val="000000"/>
        </w:rPr>
        <w:br/>
        <w:t>odredbe Zakona o proračunu za postupak donošenja proračuna. Izmjene i dopune proračuna</w:t>
      </w:r>
      <w:r w:rsidRPr="006C75B9">
        <w:rPr>
          <w:rFonts w:cs="Times New Roman"/>
          <w:color w:val="000000"/>
        </w:rPr>
        <w:br/>
        <w:t>sastoje se od plana za tekuću proračunsku godinu i sadrže opći i posebni dio te obrazloženje</w:t>
      </w:r>
      <w:r w:rsidRPr="006C75B9">
        <w:rPr>
          <w:rFonts w:cs="Times New Roman"/>
          <w:color w:val="000000"/>
        </w:rPr>
        <w:br/>
        <w:t xml:space="preserve">izmjena i dopuna proračuna. Izmjenama i dopunama proračuna </w:t>
      </w:r>
      <w:r w:rsidRPr="006C75B9">
        <w:rPr>
          <w:rFonts w:cs="Times New Roman"/>
          <w:bCs/>
          <w:color w:val="000000"/>
        </w:rPr>
        <w:t xml:space="preserve">ne mogu se </w:t>
      </w:r>
      <w:r w:rsidRPr="006C75B9">
        <w:rPr>
          <w:rFonts w:cs="Times New Roman"/>
          <w:color w:val="000000"/>
        </w:rPr>
        <w:t>umanjiti rashodi</w:t>
      </w:r>
      <w:r w:rsidRPr="006C75B9">
        <w:rPr>
          <w:rFonts w:cs="Times New Roman"/>
          <w:color w:val="000000"/>
        </w:rPr>
        <w:br/>
        <w:t>i izdaci ispod razine izvršenja i preuzetih obveza po investicijskim projektima te preuzetih</w:t>
      </w:r>
      <w:r w:rsidRPr="006C75B9">
        <w:rPr>
          <w:rFonts w:cs="Times New Roman"/>
          <w:color w:val="000000"/>
        </w:rPr>
        <w:br/>
        <w:t>obveza iz ugovora koji zahtijevaju plaćanje u sljedećim godinama. Ostvareni namjenski prihodi</w:t>
      </w:r>
      <w:r w:rsidRPr="006C75B9">
        <w:rPr>
          <w:rFonts w:cs="Times New Roman"/>
          <w:color w:val="000000"/>
        </w:rPr>
        <w:br/>
        <w:t>i primici i ostvareni vlastiti prihodi te rashodi i izdaci izvršeni iznad iznosa utvrđenih u</w:t>
      </w:r>
      <w:r w:rsidRPr="006C75B9">
        <w:rPr>
          <w:rFonts w:cs="Times New Roman"/>
          <w:color w:val="000000"/>
        </w:rPr>
        <w:br/>
        <w:t xml:space="preserve">proračunu, izmjenama i dopunama proračuna </w:t>
      </w:r>
      <w:r w:rsidRPr="006C75B9">
        <w:rPr>
          <w:rFonts w:cs="Times New Roman"/>
          <w:bCs/>
          <w:color w:val="000000"/>
        </w:rPr>
        <w:t>moraju se planirati minimalno na razini</w:t>
      </w:r>
      <w:r w:rsidRPr="006C75B9">
        <w:rPr>
          <w:rFonts w:cs="Times New Roman"/>
          <w:bCs/>
          <w:color w:val="000000"/>
        </w:rPr>
        <w:br/>
        <w:t xml:space="preserve">ostvarenih prihoda i primitaka, odnosno izvršenih rashoda i izdataka. </w:t>
      </w:r>
      <w:r w:rsidRPr="006C75B9">
        <w:rPr>
          <w:rFonts w:cs="Times New Roman"/>
          <w:color w:val="000000"/>
        </w:rPr>
        <w:t>Uz svake izmjene i</w:t>
      </w:r>
      <w:r w:rsidRPr="006C75B9">
        <w:rPr>
          <w:rFonts w:cs="Times New Roman"/>
          <w:color w:val="000000"/>
        </w:rPr>
        <w:br/>
        <w:t>dopune proračuna obvezno je izraditi obrazloženja izmjena i dopuna proračuna (općeg i</w:t>
      </w:r>
      <w:r w:rsidRPr="006C75B9">
        <w:rPr>
          <w:rFonts w:cs="Times New Roman"/>
          <w:color w:val="000000"/>
        </w:rPr>
        <w:br/>
        <w:t>posebnog dijela).</w:t>
      </w:r>
    </w:p>
    <w:p w:rsidR="00C11CC1" w:rsidRDefault="00C11CC1">
      <w:pPr>
        <w:rPr>
          <w:rFonts w:cs="Times New Roman"/>
          <w:color w:val="000000"/>
        </w:rPr>
      </w:pPr>
    </w:p>
    <w:p w:rsidR="00C11CC1" w:rsidRPr="008E7524" w:rsidRDefault="00C11CC1" w:rsidP="00C11CC1">
      <w:pPr>
        <w:rPr>
          <w:rFonts w:cs="Arial"/>
          <w:b/>
        </w:rPr>
      </w:pPr>
      <w:r>
        <w:rPr>
          <w:rFonts w:cs="Arial"/>
          <w:b/>
        </w:rPr>
        <w:t>4</w:t>
      </w:r>
      <w:r w:rsidRPr="008E7524">
        <w:rPr>
          <w:rFonts w:cs="Arial"/>
          <w:b/>
        </w:rPr>
        <w:t>.</w:t>
      </w:r>
      <w:r>
        <w:rPr>
          <w:rFonts w:cs="Arial"/>
          <w:b/>
        </w:rPr>
        <w:t>6</w:t>
      </w:r>
      <w:r w:rsidRPr="008E7524">
        <w:rPr>
          <w:rFonts w:cs="Arial"/>
          <w:b/>
        </w:rPr>
        <w:t>. Izmjene i dopune financijskog plana</w:t>
      </w:r>
    </w:p>
    <w:p w:rsidR="00C11CC1" w:rsidRDefault="00C11CC1" w:rsidP="00C11CC1">
      <w:pPr>
        <w:rPr>
          <w:rFonts w:cs="Arial"/>
        </w:rPr>
      </w:pPr>
    </w:p>
    <w:p w:rsidR="00C11CC1" w:rsidRDefault="00C11CC1" w:rsidP="00C11CC1">
      <w:pPr>
        <w:rPr>
          <w:rFonts w:cs="Times New Roman"/>
          <w:color w:val="000000"/>
        </w:rPr>
      </w:pPr>
      <w:r w:rsidRPr="008E7524">
        <w:rPr>
          <w:rFonts w:cs="Times New Roman"/>
          <w:color w:val="000000"/>
        </w:rPr>
        <w:t xml:space="preserve">Sukladno odredbama Zakona o proračunu izmjenama i dopunama financijskog plana </w:t>
      </w:r>
      <w:r w:rsidRPr="008E7524">
        <w:rPr>
          <w:rFonts w:cs="Times New Roman"/>
          <w:bCs/>
          <w:color w:val="000000"/>
        </w:rPr>
        <w:t>mijenja</w:t>
      </w:r>
      <w:r w:rsidRPr="008E7524">
        <w:rPr>
          <w:rFonts w:cs="Times New Roman"/>
          <w:bCs/>
          <w:color w:val="000000"/>
        </w:rPr>
        <w:br/>
        <w:t xml:space="preserve">se isključivo usvojeni plan za tekuću proračunsku godinu. </w:t>
      </w:r>
      <w:r w:rsidRPr="008E7524">
        <w:rPr>
          <w:rFonts w:cs="Times New Roman"/>
          <w:color w:val="000000"/>
        </w:rPr>
        <w:t>Na postupak donošenja izmjena i</w:t>
      </w:r>
      <w:r w:rsidRPr="008E7524">
        <w:rPr>
          <w:rFonts w:cs="Times New Roman"/>
          <w:color w:val="000000"/>
        </w:rPr>
        <w:br/>
        <w:t>dopuna financijskog plana na odgovarajući se način primjenjuju odredbe Zakona o proračunu</w:t>
      </w:r>
      <w:r w:rsidRPr="008E7524">
        <w:rPr>
          <w:rFonts w:cs="Times New Roman"/>
          <w:color w:val="000000"/>
        </w:rPr>
        <w:br/>
        <w:t xml:space="preserve">za postupak donošenja financijskog plana. Izmjenama i dopunama financijskog plana </w:t>
      </w:r>
      <w:r w:rsidRPr="008E7524">
        <w:rPr>
          <w:rFonts w:cs="Times New Roman"/>
          <w:bCs/>
          <w:color w:val="000000"/>
        </w:rPr>
        <w:t>ne mogu</w:t>
      </w:r>
      <w:r w:rsidRPr="008E7524">
        <w:rPr>
          <w:rFonts w:cs="Times New Roman"/>
          <w:bCs/>
          <w:color w:val="000000"/>
        </w:rPr>
        <w:br/>
        <w:t xml:space="preserve">se </w:t>
      </w:r>
      <w:r w:rsidRPr="008E7524">
        <w:rPr>
          <w:rFonts w:cs="Times New Roman"/>
          <w:color w:val="000000"/>
        </w:rPr>
        <w:t>umanjiti rashodi i izdaci ispod razine izvršenja i preuzetih obveza po investicijskim</w:t>
      </w:r>
      <w:r w:rsidRPr="008E7524">
        <w:rPr>
          <w:rFonts w:cs="Times New Roman"/>
          <w:color w:val="000000"/>
        </w:rPr>
        <w:br/>
        <w:t>projektima te preuzetih obveza iz ugovora koji zahtijevaju plaćanje u sljedećim godinama.</w:t>
      </w:r>
      <w:r w:rsidRPr="008E7524">
        <w:rPr>
          <w:rFonts w:cs="Times New Roman"/>
          <w:color w:val="000000"/>
        </w:rPr>
        <w:br/>
        <w:t>Ostvareni namjenski prihodi i primici i ostvareni vlastiti prihodi te rashodi i izdaci izvršeni iznad</w:t>
      </w:r>
      <w:r w:rsidRPr="008E7524">
        <w:rPr>
          <w:rFonts w:cs="Times New Roman"/>
          <w:color w:val="000000"/>
        </w:rPr>
        <w:br/>
        <w:t xml:space="preserve">iznosa utvrđenih u financijskom planu, izmjenama i dopunama financijskog plana </w:t>
      </w:r>
      <w:r w:rsidRPr="008E7524">
        <w:rPr>
          <w:rFonts w:cs="Times New Roman"/>
          <w:bCs/>
          <w:color w:val="000000"/>
        </w:rPr>
        <w:t>moraju se</w:t>
      </w:r>
      <w:r w:rsidRPr="008E7524">
        <w:rPr>
          <w:rFonts w:cs="Times New Roman"/>
          <w:bCs/>
          <w:color w:val="000000"/>
        </w:rPr>
        <w:br/>
        <w:t>planirati minimalno na razini ostvarenih prihoda i primitaka, odnosno izvršenih rashoda i</w:t>
      </w:r>
      <w:r w:rsidRPr="008E7524">
        <w:rPr>
          <w:rFonts w:cs="Times New Roman"/>
          <w:bCs/>
          <w:color w:val="000000"/>
        </w:rPr>
        <w:br/>
        <w:t xml:space="preserve">izdataka. </w:t>
      </w:r>
      <w:r w:rsidRPr="008E7524">
        <w:rPr>
          <w:rFonts w:cs="Times New Roman"/>
          <w:color w:val="000000"/>
        </w:rPr>
        <w:t>Uz svake izmjene i dopune financijskog plana obvezno je izraditi obrazloženja</w:t>
      </w:r>
      <w:r w:rsidRPr="008E7524">
        <w:rPr>
          <w:rFonts w:cs="Times New Roman"/>
          <w:color w:val="000000"/>
        </w:rPr>
        <w:br/>
        <w:t>izmjena i dopuna financijskog plana (općeg i posebnog dijela).</w:t>
      </w:r>
    </w:p>
    <w:p w:rsidR="00C11CC1" w:rsidRDefault="00C11CC1">
      <w:pPr>
        <w:rPr>
          <w:rFonts w:cs="Times New Roman"/>
          <w:color w:val="000000"/>
        </w:rPr>
      </w:pPr>
    </w:p>
    <w:p w:rsidR="006C75B9" w:rsidRDefault="00AA3213">
      <w:pPr>
        <w:rPr>
          <w:rFonts w:cs="Times New Roman"/>
          <w:b/>
          <w:color w:val="000000"/>
        </w:rPr>
      </w:pPr>
      <w:r>
        <w:rPr>
          <w:rFonts w:cs="Times New Roman"/>
          <w:b/>
          <w:color w:val="000000"/>
        </w:rPr>
        <w:t>4</w:t>
      </w:r>
      <w:r w:rsidR="006C75B9" w:rsidRPr="006C75B9">
        <w:rPr>
          <w:rFonts w:cs="Times New Roman"/>
          <w:b/>
          <w:color w:val="000000"/>
        </w:rPr>
        <w:t>.</w:t>
      </w:r>
      <w:r w:rsidR="00C11CC1">
        <w:rPr>
          <w:rFonts w:cs="Times New Roman"/>
          <w:b/>
          <w:color w:val="000000"/>
        </w:rPr>
        <w:t>7</w:t>
      </w:r>
      <w:r w:rsidR="006C75B9" w:rsidRPr="006C75B9">
        <w:rPr>
          <w:rFonts w:cs="Times New Roman"/>
          <w:b/>
          <w:color w:val="000000"/>
        </w:rPr>
        <w:t>. Transparentnost proračuna</w:t>
      </w:r>
    </w:p>
    <w:p w:rsidR="006C75B9" w:rsidRDefault="006C75B9">
      <w:pPr>
        <w:rPr>
          <w:rFonts w:cs="Times New Roman"/>
          <w:b/>
          <w:color w:val="000000"/>
        </w:rPr>
      </w:pPr>
    </w:p>
    <w:p w:rsidR="006C75B9" w:rsidRDefault="006C75B9">
      <w:pPr>
        <w:rPr>
          <w:rFonts w:cs="Times New Roman"/>
          <w:color w:val="000000"/>
        </w:rPr>
      </w:pPr>
      <w:r w:rsidRPr="00F552E1">
        <w:rPr>
          <w:rFonts w:cs="Times New Roman"/>
          <w:color w:val="000000"/>
        </w:rPr>
        <w:t>Zakonom o proračunu propisana je obveza objave dokumenata i informacija o trošenju</w:t>
      </w:r>
      <w:r w:rsidRPr="00F552E1">
        <w:rPr>
          <w:rFonts w:cs="Times New Roman"/>
          <w:color w:val="000000"/>
        </w:rPr>
        <w:br/>
        <w:t>sredstava. Kako bi se osiguralo ostvarenje načela transparentnosti i slobodan pristup</w:t>
      </w:r>
      <w:r w:rsidRPr="00F552E1">
        <w:rPr>
          <w:rFonts w:cs="Times New Roman"/>
          <w:color w:val="000000"/>
        </w:rPr>
        <w:br/>
        <w:t>informacijama kao i njihovo povezivanje, preuzimanje i ponovno korištenje materijali vezani</w:t>
      </w:r>
      <w:r w:rsidRPr="00F552E1">
        <w:rPr>
          <w:rFonts w:cs="Times New Roman"/>
          <w:color w:val="000000"/>
        </w:rPr>
        <w:br/>
        <w:t>uz proračun i njegove izmjene objavljuju se u formatu pogodnom za daljnju obradu (word i</w:t>
      </w:r>
      <w:r w:rsidRPr="00F552E1">
        <w:rPr>
          <w:rFonts w:cs="Times New Roman"/>
          <w:color w:val="000000"/>
        </w:rPr>
        <w:br/>
        <w:t>excel).</w:t>
      </w:r>
    </w:p>
    <w:p w:rsidR="00F552E1" w:rsidRPr="00F552E1" w:rsidRDefault="00F552E1">
      <w:pPr>
        <w:rPr>
          <w:rFonts w:cs="Times New Roman"/>
          <w:color w:val="000000"/>
        </w:rPr>
      </w:pPr>
    </w:p>
    <w:p w:rsidR="006C75B9" w:rsidRDefault="006C75B9" w:rsidP="00F552E1">
      <w:pPr>
        <w:jc w:val="left"/>
        <w:rPr>
          <w:rFonts w:cs="Times New Roman"/>
          <w:color w:val="000000"/>
        </w:rPr>
      </w:pPr>
      <w:r w:rsidRPr="00F552E1">
        <w:rPr>
          <w:rFonts w:cs="Times New Roman"/>
          <w:color w:val="000000"/>
        </w:rPr>
        <w:t>Sukladno odredbama članka 144. Zakona o proračunu u nastavku navodimo obaveze</w:t>
      </w:r>
      <w:r w:rsidR="00F552E1">
        <w:rPr>
          <w:rFonts w:cs="Times New Roman"/>
          <w:color w:val="000000"/>
        </w:rPr>
        <w:t xml:space="preserve"> </w:t>
      </w:r>
      <w:r w:rsidRPr="00F552E1">
        <w:rPr>
          <w:rFonts w:cs="Times New Roman"/>
          <w:color w:val="000000"/>
        </w:rPr>
        <w:t>vezano za transparentnost:</w:t>
      </w:r>
    </w:p>
    <w:p w:rsidR="00F552E1" w:rsidRPr="00F552E1" w:rsidRDefault="00F552E1" w:rsidP="00F552E1">
      <w:pPr>
        <w:jc w:val="left"/>
        <w:rPr>
          <w:rFonts w:cs="Times New Roman"/>
          <w:b/>
          <w:bCs/>
          <w:color w:val="000000"/>
        </w:rPr>
      </w:pP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Proračun i izmjene i dopune proračuna, odluka o privremenom financiranju, odluka i izmjene i dopune odluke o izvršavanju proračuna jedinica lokalne i područne (regionalne) samouprave, financijski planovi i izmjene i dopune financijskih planova izvanproračunskih korisnika, polugodišnji i godišnji izvještaj o izvršenju proračuna te polugodišnji i godišnji izvještaj o izvršenju financijskog plana izvanproračunskog korisnika objavljuju se na mrežnim stranicama jedinica lokalne i područne (regionalne) samouprave i izvanproračunskog korisnika,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Financijski plan i izmjene i dopune financijskog plana, polugodišnji i godišnji izvještaj o izvršenju financijskog plana proračunskog korisnika objavljuje se na njegovim mrežnim stranicama, odnosno na mrežnim stranicama jedinica lokalne i područne (regionalne) samouprave ako proračunski </w:t>
      </w:r>
      <w:r w:rsidRPr="00F552E1">
        <w:rPr>
          <w:rFonts w:cs="Times New Roman"/>
        </w:rPr>
        <w:lastRenderedPageBreak/>
        <w:t xml:space="preserve">korisnik nema svoje mrežne stranice,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Opći i posebni dio proračuna, odluka o izvršavanju proračuna jedinica lokalne i područne (regionalne) samouprave, izmjene i dopune proračuna te izmjene i dopune odluke o izvršavanju proračuna, odluka o privremenom financiranju te opći i posebni dio polugodišnjeg i godišnjeg izvještaja o izvršenju proračuna objavljuju se u službenom glasilu jedinica lokalne i područne (regionalne) samouprave,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Opći i posebni dio polugodišnjeg i godišnjeg izvještaja o izvršenju financijskog plana izvanproračunskog korisnika objavljuju se u službenom glasilu jedinica lokalne i područne (regionalne) samouprave,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Vodič za građane o proračunu, izmjenama i dopunama proračuna te polugodišnjem i godišnjem izvještaju o izvršenju proračuna objavljuje se na mrežnim stranicama jedinica lokalne i područne (regionalne) samouprave. </w:t>
      </w:r>
    </w:p>
    <w:p w:rsidR="00AA5CFA" w:rsidRDefault="00AA5CFA">
      <w:pPr>
        <w:rPr>
          <w:rFonts w:ascii="Calibri-Bold" w:hAnsi="Calibri-Bold" w:hint="eastAsia"/>
          <w:b/>
          <w:bCs/>
          <w:color w:val="000000"/>
        </w:rPr>
      </w:pPr>
    </w:p>
    <w:p w:rsidR="00F552E1" w:rsidRDefault="00F552E1" w:rsidP="00F552E1">
      <w:pPr>
        <w:rPr>
          <w:rFonts w:cs="Times New Roman"/>
        </w:rPr>
      </w:pPr>
      <w:r w:rsidRPr="00F552E1">
        <w:rPr>
          <w:rFonts w:cs="Times New Roman"/>
        </w:rPr>
        <w:t xml:space="preserve">U skladu sa dosadašnjom praksom, a vezano za transparentnost proračuna, Ministarstvo financija i dalje preporuča jedinicama lokalne i područne (regionalne) samouprave da na svojim mrežnim stranicama: </w:t>
      </w:r>
    </w:p>
    <w:p w:rsidR="00F552E1" w:rsidRPr="00F552E1" w:rsidRDefault="00F552E1" w:rsidP="00F552E1">
      <w:pPr>
        <w:rPr>
          <w:rFonts w:cs="Times New Roman"/>
        </w:rPr>
      </w:pP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sve ključne proračunske dokumente (a posebice prijedlog proračuna, izglasani proračun, izmjene i dopune proračuna, proračunski vodič, polugodišnji i godišnji izvještaji o izvršenju proračuna) objavljuju u jedinstvenom folderu nazvanom PRORAČUN, na kojeg postoji direktan link s naslovne stranice,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pri objavi prijedloga proračuna, izglasanog proračuna te izmjena i dopuna proračuna objavljuju kompletan sadržaj tih proračunskih dokumenata (opći i posebni dio proračuna),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usvojeni proračuni objavljuju, sukladno odredbama Zakona o proračunu, za proračunsku godinu i za sljedeće dvije godine na drugoj razini računskoga plana (na razini skupine) i </w:t>
      </w:r>
    </w:p>
    <w:p w:rsidR="00AA5CFA" w:rsidRPr="00F552E1" w:rsidRDefault="00F552E1" w:rsidP="00F552E1">
      <w:pPr>
        <w:rPr>
          <w:rFonts w:cs="Times New Roman"/>
          <w:b/>
          <w:bCs/>
          <w:color w:val="000000"/>
        </w:rPr>
      </w:pPr>
      <w:r w:rsidRPr="00F552E1">
        <w:rPr>
          <w:rFonts w:cs="Times New Roman"/>
        </w:rPr>
        <w:sym w:font="Symbol" w:char="F0B7"/>
      </w:r>
      <w:r w:rsidRPr="00F552E1">
        <w:rPr>
          <w:rFonts w:cs="Times New Roman"/>
        </w:rPr>
        <w:t xml:space="preserve"> proračunske vodiče za građane, na zahtjev građana, distribuiraju građanima svake godine u obliku brošure (fizičke i elektroničke), o trošku proračuna.</w:t>
      </w:r>
    </w:p>
    <w:p w:rsidR="00AA5CFA" w:rsidRDefault="00AA5CFA">
      <w:pPr>
        <w:rPr>
          <w:rFonts w:ascii="Calibri-Bold" w:hAnsi="Calibri-Bold" w:hint="eastAsia"/>
          <w:b/>
          <w:bCs/>
          <w:color w:val="000000"/>
        </w:rPr>
      </w:pPr>
    </w:p>
    <w:p w:rsidR="00D171B5" w:rsidRDefault="00F552E1">
      <w:pPr>
        <w:rPr>
          <w:rFonts w:cs="Times New Roman"/>
          <w:bCs/>
          <w:color w:val="000000"/>
        </w:rPr>
      </w:pPr>
      <w:r w:rsidRPr="00F552E1">
        <w:rPr>
          <w:rFonts w:cs="Times New Roman"/>
          <w:color w:val="000000"/>
        </w:rPr>
        <w:t>Zakonom o lokalnoj i područnoj (regionalnoj) samoupravi (Narodne novine, br. 33/01, 60/01,</w:t>
      </w:r>
      <w:r w:rsidRPr="00F552E1">
        <w:rPr>
          <w:rFonts w:cs="Times New Roman"/>
          <w:color w:val="000000"/>
        </w:rPr>
        <w:br/>
        <w:t>129/05, 109/07, 125/08, 36/09, 150/11, 144/12, 19/13 - pročišćeni tekst, 137/15 - ispravak,</w:t>
      </w:r>
      <w:r w:rsidRPr="00F552E1">
        <w:rPr>
          <w:rFonts w:cs="Times New Roman"/>
          <w:color w:val="000000"/>
        </w:rPr>
        <w:br/>
        <w:t xml:space="preserve">123/17, 98/19 i 144/20) propisano je da su općina, grad i županija </w:t>
      </w:r>
      <w:r w:rsidRPr="00F552E1">
        <w:rPr>
          <w:rFonts w:cs="Times New Roman"/>
          <w:bCs/>
          <w:color w:val="000000"/>
        </w:rPr>
        <w:t xml:space="preserve">dužne </w:t>
      </w:r>
      <w:r w:rsidRPr="00F552E1">
        <w:rPr>
          <w:rFonts w:cs="Times New Roman"/>
          <w:color w:val="000000"/>
        </w:rPr>
        <w:t>na svojim mrežnim</w:t>
      </w:r>
      <w:r w:rsidRPr="00F552E1">
        <w:rPr>
          <w:rFonts w:cs="Times New Roman"/>
          <w:color w:val="000000"/>
        </w:rPr>
        <w:br/>
        <w:t xml:space="preserve">stranicama </w:t>
      </w:r>
      <w:r w:rsidRPr="00F552E1">
        <w:rPr>
          <w:rFonts w:cs="Times New Roman"/>
          <w:bCs/>
          <w:color w:val="000000"/>
        </w:rPr>
        <w:t xml:space="preserve">javno objaviti informacije o trošenju proračunskih sredstava </w:t>
      </w:r>
      <w:r w:rsidRPr="00F552E1">
        <w:rPr>
          <w:rFonts w:cs="Times New Roman"/>
          <w:color w:val="000000"/>
        </w:rPr>
        <w:t>tako da te</w:t>
      </w:r>
      <w:r w:rsidRPr="00F552E1">
        <w:rPr>
          <w:rFonts w:cs="Times New Roman"/>
          <w:color w:val="000000"/>
        </w:rPr>
        <w:br/>
        <w:t>informacije budu lako dostupne i pretražive. Zakonom o proračunu također je propisano da</w:t>
      </w:r>
      <w:r w:rsidRPr="00F552E1">
        <w:rPr>
          <w:rFonts w:cs="Times New Roman"/>
          <w:color w:val="000000"/>
        </w:rPr>
        <w:br/>
      </w:r>
      <w:r w:rsidRPr="00F552E1">
        <w:rPr>
          <w:rFonts w:cs="Times New Roman"/>
          <w:bCs/>
          <w:color w:val="000000"/>
        </w:rPr>
        <w:t>su jedinice lokalne i područne (regionalne) samouprave, proračunski i izvanproračunski</w:t>
      </w:r>
      <w:r w:rsidRPr="00F552E1">
        <w:rPr>
          <w:rFonts w:cs="Times New Roman"/>
          <w:bCs/>
          <w:color w:val="000000"/>
        </w:rPr>
        <w:br/>
        <w:t>korisnici dužni javno objavljivati informacije o trošenju sredstava na svojim mrežnim</w:t>
      </w:r>
      <w:r w:rsidRPr="00F552E1">
        <w:rPr>
          <w:rFonts w:cs="Times New Roman"/>
          <w:bCs/>
          <w:color w:val="000000"/>
        </w:rPr>
        <w:br/>
        <w:t>stranicama na način da te informacije budu lako dostupne, pretražive i strojno čitljive.</w:t>
      </w:r>
    </w:p>
    <w:p w:rsidR="00F552E1" w:rsidRDefault="00F552E1">
      <w:pPr>
        <w:rPr>
          <w:rFonts w:ascii="CIDFont+F3" w:hAnsi="CIDFont+F3" w:hint="eastAsia"/>
          <w:color w:val="000000"/>
        </w:rPr>
      </w:pPr>
      <w:r w:rsidRPr="00F552E1">
        <w:rPr>
          <w:rFonts w:cs="Times New Roman"/>
          <w:bCs/>
          <w:color w:val="000000"/>
        </w:rPr>
        <w:br/>
      </w:r>
      <w:r w:rsidR="00D171B5" w:rsidRPr="00D171B5">
        <w:rPr>
          <w:rFonts w:ascii="CIDFont+F3" w:hAnsi="CIDFont+F3"/>
          <w:color w:val="000000"/>
        </w:rPr>
        <w:t>Ministar financija je, sukladno članku 144. Zakona o proračunu, u svibnju 2023. godine</w:t>
      </w:r>
      <w:r w:rsidR="00D171B5" w:rsidRPr="00D171B5">
        <w:rPr>
          <w:rFonts w:ascii="CIDFont+F3" w:hAnsi="CIDFont+F3"/>
          <w:color w:val="000000"/>
        </w:rPr>
        <w:br/>
        <w:t xml:space="preserve">donio </w:t>
      </w:r>
      <w:r w:rsidR="00D171B5" w:rsidRPr="00D171B5">
        <w:rPr>
          <w:rFonts w:ascii="CIDFont+F2" w:hAnsi="CIDFont+F2"/>
          <w:bCs/>
          <w:color w:val="000000"/>
        </w:rPr>
        <w:t>Naputak o okvirnom sadržaju, minimalnom skupu podataka te načinu javne objave</w:t>
      </w:r>
      <w:r w:rsidR="00D171B5" w:rsidRPr="00D171B5">
        <w:rPr>
          <w:rFonts w:ascii="CIDFont+F2" w:hAnsi="CIDFont+F2"/>
          <w:bCs/>
          <w:color w:val="000000"/>
        </w:rPr>
        <w:br/>
        <w:t>informacija o trošenju sredstava na mrežnim stranicama jedinica lokalne i područne</w:t>
      </w:r>
      <w:r w:rsidR="00D171B5" w:rsidRPr="00D171B5">
        <w:rPr>
          <w:rFonts w:ascii="CIDFont+F2" w:hAnsi="CIDFont+F2"/>
          <w:bCs/>
          <w:color w:val="000000"/>
        </w:rPr>
        <w:br/>
        <w:t>(regionalne) samouprave te proračunskih i izvanproračunskih korisnika državnog proračuna</w:t>
      </w:r>
      <w:r w:rsidR="00D171B5" w:rsidRPr="00D171B5">
        <w:rPr>
          <w:rFonts w:ascii="CIDFont+F2" w:hAnsi="CIDFont+F2"/>
          <w:bCs/>
          <w:color w:val="000000"/>
        </w:rPr>
        <w:br/>
        <w:t>i proračuna jedinica lokalne i područne (regionalne) samouprave</w:t>
      </w:r>
      <w:r w:rsidR="00D171B5" w:rsidRPr="00D171B5">
        <w:rPr>
          <w:rFonts w:ascii="CIDFont+F3" w:hAnsi="CIDFont+F3"/>
          <w:color w:val="000000"/>
        </w:rPr>
        <w:t>. Isti je objavljen u Narodnim</w:t>
      </w:r>
      <w:r w:rsidR="00D171B5" w:rsidRPr="00D171B5">
        <w:rPr>
          <w:rFonts w:ascii="CIDFont+F3" w:hAnsi="CIDFont+F3"/>
          <w:color w:val="000000"/>
        </w:rPr>
        <w:br/>
        <w:t>novinama broj 59/23 od 2. lipnja 2023.,</w:t>
      </w:r>
      <w:r w:rsidR="00D171B5">
        <w:rPr>
          <w:rFonts w:ascii="CIDFont+F3" w:hAnsi="CIDFont+F3"/>
          <w:color w:val="000000"/>
        </w:rPr>
        <w:t xml:space="preserve"> </w:t>
      </w:r>
      <w:r w:rsidR="00D171B5" w:rsidRPr="00D171B5">
        <w:rPr>
          <w:rFonts w:ascii="CIDFont+F3" w:hAnsi="CIDFont+F3"/>
          <w:color w:val="000000"/>
        </w:rPr>
        <w:t>te na mrežnoj stranici Ministarstva</w:t>
      </w:r>
      <w:r w:rsidR="00D171B5" w:rsidRPr="00D171B5">
        <w:rPr>
          <w:rFonts w:ascii="CIDFont+F3" w:hAnsi="CIDFont+F3"/>
          <w:color w:val="000000"/>
        </w:rPr>
        <w:br/>
        <w:t>financija</w:t>
      </w:r>
      <w:r w:rsidR="00D171B5">
        <w:rPr>
          <w:rFonts w:ascii="CIDFont+F3" w:hAnsi="CIDFont+F3"/>
          <w:color w:val="000000"/>
        </w:rPr>
        <w:t xml:space="preserve">. </w:t>
      </w:r>
      <w:r w:rsidR="00D171B5" w:rsidRPr="00D171B5">
        <w:rPr>
          <w:rFonts w:ascii="CIDFont+F3" w:hAnsi="CIDFont+F3"/>
          <w:color w:val="000000"/>
        </w:rPr>
        <w:t>Obveznici primjene Naputka su jedinice lokalne i područne (regionalne) samouprave,</w:t>
      </w:r>
      <w:r w:rsidR="00D171B5" w:rsidRPr="00D171B5">
        <w:rPr>
          <w:rFonts w:ascii="CIDFont+F3" w:hAnsi="CIDFont+F3"/>
          <w:color w:val="000000"/>
        </w:rPr>
        <w:br/>
        <w:t>proračunski i izvanproračunski korisnici državnog proračuna i proračuna jedinica lokalne i</w:t>
      </w:r>
      <w:r w:rsidR="00D171B5" w:rsidRPr="00D171B5">
        <w:rPr>
          <w:rFonts w:ascii="CIDFont+F3" w:hAnsi="CIDFont+F3"/>
          <w:color w:val="000000"/>
        </w:rPr>
        <w:br/>
        <w:t>područne (regionalne) samouprave.</w:t>
      </w:r>
      <w:r w:rsidR="00D171B5">
        <w:rPr>
          <w:rFonts w:ascii="CIDFont+F3" w:hAnsi="CIDFont+F3"/>
          <w:color w:val="000000"/>
        </w:rPr>
        <w:t xml:space="preserve"> </w:t>
      </w:r>
      <w:r w:rsidR="00D171B5" w:rsidRPr="00D171B5">
        <w:rPr>
          <w:rFonts w:ascii="CIDFont+F3" w:hAnsi="CIDFont+F3"/>
          <w:color w:val="000000"/>
        </w:rPr>
        <w:t>Naputkom se propisuje okvirni sadržaj, minimalni skup podataka te način javne objave</w:t>
      </w:r>
      <w:r w:rsidR="00D171B5">
        <w:rPr>
          <w:rFonts w:ascii="CIDFont+F3" w:hAnsi="CIDFont+F3"/>
          <w:color w:val="000000"/>
        </w:rPr>
        <w:t xml:space="preserve"> </w:t>
      </w:r>
      <w:r w:rsidR="00D171B5" w:rsidRPr="00D171B5">
        <w:rPr>
          <w:rFonts w:ascii="CIDFont+F3" w:hAnsi="CIDFont+F3"/>
          <w:color w:val="000000"/>
        </w:rPr>
        <w:t>informacija o trošenju sredstava na mrežnim stranicama jedinica lokalne i područne</w:t>
      </w:r>
      <w:r w:rsidR="00D171B5">
        <w:rPr>
          <w:rFonts w:ascii="CIDFont+F3" w:hAnsi="CIDFont+F3"/>
          <w:color w:val="000000"/>
        </w:rPr>
        <w:t xml:space="preserve"> </w:t>
      </w:r>
      <w:r w:rsidR="00D171B5" w:rsidRPr="00D171B5">
        <w:rPr>
          <w:rFonts w:ascii="CIDFont+F3" w:hAnsi="CIDFont+F3"/>
          <w:color w:val="000000"/>
        </w:rPr>
        <w:t>(regionalne) samouprave te proračunskih korisnika u njihovoj nadležnosti.</w:t>
      </w:r>
    </w:p>
    <w:p w:rsidR="00D171B5" w:rsidRDefault="00D171B5">
      <w:pPr>
        <w:rPr>
          <w:rFonts w:cs="Arial"/>
          <w:b/>
          <w:color w:val="000000"/>
        </w:rPr>
      </w:pPr>
    </w:p>
    <w:p w:rsidR="00B17165" w:rsidRPr="00593684" w:rsidRDefault="00D171B5">
      <w:pPr>
        <w:rPr>
          <w:rFonts w:cs="Arial"/>
          <w:b/>
          <w:color w:val="000000"/>
        </w:rPr>
      </w:pPr>
      <w:r>
        <w:rPr>
          <w:rFonts w:cs="Arial"/>
          <w:b/>
          <w:color w:val="000000"/>
        </w:rPr>
        <w:t>4</w:t>
      </w:r>
      <w:r w:rsidR="00C11CC1">
        <w:rPr>
          <w:rFonts w:cs="Arial"/>
          <w:b/>
          <w:color w:val="000000"/>
        </w:rPr>
        <w:t>.8</w:t>
      </w:r>
      <w:r w:rsidR="00F552E1">
        <w:rPr>
          <w:rFonts w:cs="Arial"/>
          <w:b/>
          <w:color w:val="000000"/>
        </w:rPr>
        <w:t>.</w:t>
      </w:r>
      <w:r w:rsidR="00B17165" w:rsidRPr="00593684">
        <w:rPr>
          <w:rFonts w:cs="Arial"/>
          <w:b/>
          <w:color w:val="000000"/>
        </w:rPr>
        <w:t xml:space="preserve"> Planiranje protestiranih jamstava</w:t>
      </w:r>
    </w:p>
    <w:p w:rsidR="00B17165" w:rsidRPr="00593684" w:rsidRDefault="00B17165">
      <w:pPr>
        <w:rPr>
          <w:rFonts w:cs="Arial"/>
          <w:b/>
          <w:color w:val="000000"/>
        </w:rPr>
      </w:pPr>
    </w:p>
    <w:p w:rsidR="00F552E1" w:rsidRDefault="00B17165">
      <w:pPr>
        <w:rPr>
          <w:rStyle w:val="fontstyle01"/>
          <w:rFonts w:hint="eastAsia"/>
        </w:rPr>
      </w:pPr>
      <w:r w:rsidRPr="00593684">
        <w:rPr>
          <w:rStyle w:val="fontstyle01"/>
        </w:rPr>
        <w:t>Jamstvo je instrument osiguranja kojim davatelj jamstva jamči za ispunjenje obveza za koje se</w:t>
      </w:r>
      <w:r w:rsidRPr="00593684">
        <w:rPr>
          <w:rFonts w:ascii="CIDFont+F3" w:hAnsi="CIDFont+F3"/>
          <w:color w:val="000000"/>
        </w:rPr>
        <w:br/>
      </w:r>
      <w:r w:rsidRPr="00593684">
        <w:rPr>
          <w:rStyle w:val="fontstyle01"/>
        </w:rPr>
        <w:lastRenderedPageBreak/>
        <w:t>daje jamstvo. Prema ugovorima o izdavanju jamstava koji se sklapaju s tražiteljima jamstava,</w:t>
      </w:r>
      <w:r w:rsidRPr="00593684">
        <w:rPr>
          <w:rFonts w:ascii="CIDFont+F3" w:hAnsi="CIDFont+F3"/>
          <w:color w:val="000000"/>
        </w:rPr>
        <w:br/>
      </w:r>
      <w:r w:rsidRPr="00593684">
        <w:rPr>
          <w:rStyle w:val="fontstyle01"/>
        </w:rPr>
        <w:t>ukoliko dođe do plaćanja po jamstvu iz sredstava proračuna, tako isplaćeni iznos smatra se</w:t>
      </w:r>
      <w:r w:rsidRPr="00593684">
        <w:rPr>
          <w:rFonts w:ascii="CIDFont+F3" w:hAnsi="CIDFont+F3"/>
          <w:color w:val="000000"/>
        </w:rPr>
        <w:br/>
      </w:r>
      <w:r w:rsidRPr="00593684">
        <w:rPr>
          <w:rStyle w:val="fontstyle01"/>
        </w:rPr>
        <w:t>dospjelim potraživanjem, a tražitelj jamstva je obvezan odmah nakon izvršenog plaćanja vratiti</w:t>
      </w:r>
      <w:r w:rsidRPr="00593684">
        <w:rPr>
          <w:rFonts w:ascii="CIDFont+F3" w:hAnsi="CIDFont+F3"/>
          <w:color w:val="000000"/>
        </w:rPr>
        <w:br/>
      </w:r>
      <w:r w:rsidRPr="00593684">
        <w:rPr>
          <w:rStyle w:val="fontstyle01"/>
        </w:rPr>
        <w:t>sredstva u proračun, uvećano za zakonsku zateznu kamatu i pripadajuće troškove.</w:t>
      </w:r>
    </w:p>
    <w:p w:rsidR="00B17165" w:rsidRDefault="00B17165">
      <w:pPr>
        <w:rPr>
          <w:rFonts w:cs="Times New Roman"/>
          <w:color w:val="000000"/>
        </w:rPr>
      </w:pPr>
      <w:r w:rsidRPr="00593684">
        <w:rPr>
          <w:rFonts w:ascii="CIDFont+F3" w:hAnsi="CIDFont+F3"/>
          <w:color w:val="000000"/>
        </w:rPr>
        <w:br/>
      </w:r>
      <w:r w:rsidR="00F552E1" w:rsidRPr="00F552E1">
        <w:rPr>
          <w:rFonts w:cs="Times New Roman"/>
          <w:color w:val="000000"/>
        </w:rPr>
        <w:t>Sukladno odredbama Zakona o proračunu jedinica područne (regionalne) samouprave može</w:t>
      </w:r>
      <w:r w:rsidR="00F552E1" w:rsidRPr="00F552E1">
        <w:rPr>
          <w:rFonts w:cs="Times New Roman"/>
          <w:color w:val="000000"/>
        </w:rPr>
        <w:br/>
        <w:t>dati jamstvo za dugoročno zaduživanje jedinici lokalne samouprave na svojem području uz</w:t>
      </w:r>
      <w:r w:rsidR="00F552E1" w:rsidRPr="00F552E1">
        <w:rPr>
          <w:rFonts w:cs="Times New Roman"/>
          <w:color w:val="000000"/>
        </w:rPr>
        <w:br/>
        <w:t>prethodno dobivenu suglasnost ministra financija. Jedinica lokalne i područne (regionalne)</w:t>
      </w:r>
      <w:r w:rsidR="00F552E1" w:rsidRPr="00F552E1">
        <w:rPr>
          <w:rFonts w:cs="Times New Roman"/>
          <w:color w:val="000000"/>
        </w:rPr>
        <w:br/>
        <w:t>samouprave može dati jamstvo za dugoročno zaduživanje proračunskom i izvanproračunskom</w:t>
      </w:r>
      <w:r w:rsidR="00F552E1" w:rsidRPr="00F552E1">
        <w:rPr>
          <w:rFonts w:cs="Times New Roman"/>
          <w:color w:val="000000"/>
        </w:rPr>
        <w:br/>
        <w:t>korisniku jedinice lokalne i područne (regionalne) samouprave, pravnoj osobi u većinskom</w:t>
      </w:r>
      <w:r w:rsidR="00F552E1" w:rsidRPr="00F552E1">
        <w:rPr>
          <w:rFonts w:cs="Times New Roman"/>
          <w:color w:val="000000"/>
        </w:rPr>
        <w:br/>
        <w:t>vlasništvu ili suvlasništvu jedinica lokalne i područne (regionalne) samouprave i ustanovi čiji je</w:t>
      </w:r>
      <w:r w:rsidR="00F552E1" w:rsidRPr="00F552E1">
        <w:rPr>
          <w:rFonts w:cs="Times New Roman"/>
          <w:color w:val="000000"/>
        </w:rPr>
        <w:br/>
        <w:t>osnivač, uz prethodno dobivenu suglasnost ministra financija, za ispunjenje obveza pravne</w:t>
      </w:r>
      <w:r w:rsidR="00F552E1" w:rsidRPr="00F552E1">
        <w:rPr>
          <w:rFonts w:cs="Times New Roman"/>
          <w:color w:val="000000"/>
        </w:rPr>
        <w:br/>
        <w:t>osobe i ustanove. Pod pojmom „obveza“ podrazumijevaju se obveze nastale dugoročnim</w:t>
      </w:r>
      <w:r w:rsidR="00F552E1" w:rsidRPr="00F552E1">
        <w:rPr>
          <w:rFonts w:cs="Times New Roman"/>
          <w:color w:val="000000"/>
        </w:rPr>
        <w:br/>
        <w:t>zaduživanjem temeljem Zakona o proračunu.</w:t>
      </w:r>
    </w:p>
    <w:p w:rsidR="00F552E1" w:rsidRDefault="00F552E1">
      <w:pPr>
        <w:rPr>
          <w:rFonts w:cs="Times New Roman"/>
          <w:color w:val="000000"/>
        </w:rPr>
      </w:pPr>
    </w:p>
    <w:p w:rsidR="00F552E1" w:rsidRDefault="00F552E1">
      <w:pPr>
        <w:rPr>
          <w:rFonts w:cs="Times New Roman"/>
          <w:color w:val="000000"/>
        </w:rPr>
      </w:pPr>
      <w:r w:rsidRPr="00F552E1">
        <w:rPr>
          <w:rFonts w:cs="Times New Roman"/>
          <w:color w:val="000000"/>
        </w:rPr>
        <w:t>Od 2021. godine plaćanja na temelju protestiranih jamstava klasificiraju se kao rashod, a ne</w:t>
      </w:r>
      <w:r w:rsidRPr="00F552E1">
        <w:rPr>
          <w:rFonts w:cs="Times New Roman"/>
          <w:color w:val="000000"/>
        </w:rPr>
        <w:br/>
        <w:t>kao izdatak, a sukladno tome, povrati po plaćenim protestiranim jamstvima klasificiraju se kao</w:t>
      </w:r>
      <w:r w:rsidRPr="00F552E1">
        <w:rPr>
          <w:rFonts w:cs="Times New Roman"/>
          <w:color w:val="000000"/>
        </w:rPr>
        <w:br/>
        <w:t>prihod.</w:t>
      </w:r>
    </w:p>
    <w:p w:rsidR="00F552E1" w:rsidRPr="00F552E1" w:rsidRDefault="00F552E1">
      <w:pPr>
        <w:rPr>
          <w:rStyle w:val="fontstyle01"/>
          <w:rFonts w:ascii="Times New Roman" w:hAnsi="Times New Roman" w:cs="Times New Roman"/>
        </w:rPr>
      </w:pPr>
      <w:r w:rsidRPr="00F552E1">
        <w:rPr>
          <w:rFonts w:cs="Times New Roman"/>
          <w:color w:val="000000"/>
        </w:rPr>
        <w:br/>
        <w:t>Jedinice lokalne i područne (regionalne) samouprave koje su davatelji jamstava dužne su</w:t>
      </w:r>
      <w:r w:rsidRPr="00F552E1">
        <w:rPr>
          <w:rFonts w:cs="Times New Roman"/>
          <w:color w:val="000000"/>
        </w:rPr>
        <w:br/>
        <w:t>procijeniti rizike koji mogu nastati u slučaju da korisnici zajmova, za koje će biti izdana jamstva,</w:t>
      </w:r>
      <w:r w:rsidRPr="00F552E1">
        <w:rPr>
          <w:rFonts w:cs="Times New Roman"/>
          <w:color w:val="000000"/>
        </w:rPr>
        <w:br/>
        <w:t>neće biti u mogućnosti izvršavati svoje obveze, te na temelju toga, a radi osiguranja plaćanja</w:t>
      </w:r>
      <w:r w:rsidRPr="00F552E1">
        <w:rPr>
          <w:rFonts w:cs="Times New Roman"/>
          <w:color w:val="000000"/>
        </w:rPr>
        <w:br/>
        <w:t>potencijalnih obveza koje mogu nastati temeljem izdanih jamstava, planirati sredstva u okviru</w:t>
      </w:r>
      <w:r w:rsidRPr="00F552E1">
        <w:rPr>
          <w:rFonts w:cs="Times New Roman"/>
          <w:color w:val="000000"/>
        </w:rPr>
        <w:br/>
        <w:t>proračuna.</w:t>
      </w:r>
    </w:p>
    <w:p w:rsidR="00B17165" w:rsidRPr="00593684" w:rsidRDefault="00B17165">
      <w:pPr>
        <w:rPr>
          <w:rStyle w:val="fontstyle01"/>
          <w:rFonts w:hint="eastAsia"/>
        </w:rPr>
      </w:pPr>
    </w:p>
    <w:p w:rsidR="0074373F" w:rsidRPr="00593684" w:rsidRDefault="00B17165" w:rsidP="00B17165">
      <w:pPr>
        <w:rPr>
          <w:rFonts w:ascii="CIDFont+F3" w:hAnsi="CIDFont+F3" w:hint="eastAsia"/>
          <w:color w:val="000000"/>
        </w:rPr>
      </w:pPr>
      <w:r w:rsidRPr="00593684">
        <w:rPr>
          <w:rFonts w:ascii="CIDFont+F3" w:hAnsi="CIDFont+F3"/>
          <w:color w:val="000000"/>
        </w:rPr>
        <w:t>Jedinice lokalne i područne (regionalne) samouprave u proračunu za razdoblje od 202</w:t>
      </w:r>
      <w:r w:rsidR="000D2D9F">
        <w:rPr>
          <w:rFonts w:ascii="CIDFont+F3" w:hAnsi="CIDFont+F3"/>
          <w:color w:val="000000"/>
        </w:rPr>
        <w:t>4</w:t>
      </w:r>
      <w:r w:rsidRPr="00593684">
        <w:rPr>
          <w:rFonts w:ascii="CIDFont+F3" w:hAnsi="CIDFont+F3"/>
          <w:color w:val="000000"/>
        </w:rPr>
        <w:t>. -</w:t>
      </w:r>
      <w:r w:rsidRPr="00593684">
        <w:rPr>
          <w:rFonts w:ascii="CIDFont+F3" w:hAnsi="CIDFont+F3"/>
          <w:color w:val="000000"/>
        </w:rPr>
        <w:br/>
        <w:t>202</w:t>
      </w:r>
      <w:r w:rsidR="000D2D9F">
        <w:rPr>
          <w:rFonts w:ascii="CIDFont+F3" w:hAnsi="CIDFont+F3"/>
          <w:color w:val="000000"/>
        </w:rPr>
        <w:t>6</w:t>
      </w:r>
      <w:r w:rsidRPr="00593684">
        <w:rPr>
          <w:rFonts w:ascii="CIDFont+F3" w:hAnsi="CIDFont+F3"/>
          <w:color w:val="000000"/>
        </w:rPr>
        <w:t>. očekivana plaćanja po protestiranim jamstvima, ovisno o krajnjem korisniku jamstva,</w:t>
      </w:r>
      <w:r w:rsidRPr="00593684">
        <w:rPr>
          <w:rFonts w:ascii="CIDFont+F3" w:hAnsi="CIDFont+F3"/>
          <w:color w:val="000000"/>
        </w:rPr>
        <w:br/>
        <w:t>trebaju planirati na računima razreda 3 Rashodi poslovanja u okviru podskupna:</w:t>
      </w:r>
    </w:p>
    <w:p w:rsidR="00F552E1" w:rsidRPr="00F552E1" w:rsidRDefault="00B17165" w:rsidP="00F552E1">
      <w:pPr>
        <w:rPr>
          <w:rFonts w:cs="Times New Roman"/>
          <w:color w:val="000000"/>
        </w:rPr>
      </w:pPr>
      <w:r w:rsidRPr="00593684">
        <w:rPr>
          <w:rFonts w:ascii="CIDFont+F3" w:hAnsi="CIDFont+F3"/>
          <w:color w:val="000000"/>
        </w:rPr>
        <w:br/>
      </w:r>
      <w:r w:rsidRPr="00F552E1">
        <w:rPr>
          <w:rFonts w:cs="Times New Roman"/>
          <w:color w:val="000000"/>
        </w:rPr>
        <w:t xml:space="preserve">- </w:t>
      </w:r>
      <w:r w:rsidR="00F552E1" w:rsidRPr="00F552E1">
        <w:rPr>
          <w:rFonts w:cs="Times New Roman"/>
          <w:bCs/>
          <w:i/>
          <w:iCs/>
          <w:color w:val="000000"/>
        </w:rPr>
        <w:t xml:space="preserve">36 Pomoći dane u inozemstvo i unutar općeg proračuna </w:t>
      </w:r>
      <w:r w:rsidR="00F552E1" w:rsidRPr="00F552E1">
        <w:rPr>
          <w:rFonts w:cs="Times New Roman"/>
          <w:color w:val="000000"/>
        </w:rPr>
        <w:t xml:space="preserve">(planira županija ako je </w:t>
      </w:r>
      <w:r w:rsidR="00F552E1">
        <w:rPr>
          <w:rFonts w:cs="Times New Roman"/>
          <w:color w:val="000000"/>
        </w:rPr>
        <w:t xml:space="preserve">primatelj grad, </w:t>
      </w:r>
      <w:r w:rsidR="00F552E1" w:rsidRPr="00F552E1">
        <w:rPr>
          <w:rFonts w:cs="Times New Roman"/>
          <w:color w:val="000000"/>
        </w:rPr>
        <w:t>općina ili izvanproračunski korisnik, odnosno planira županija, grad, općina ako je primatelj proračunski korisnik),</w:t>
      </w:r>
    </w:p>
    <w:p w:rsidR="00F552E1" w:rsidRDefault="00F552E1" w:rsidP="00F552E1">
      <w:pPr>
        <w:rPr>
          <w:rFonts w:cs="Times New Roman"/>
          <w:color w:val="000000"/>
        </w:rPr>
      </w:pPr>
      <w:r w:rsidRPr="00F552E1">
        <w:rPr>
          <w:rFonts w:cs="Times New Roman"/>
          <w:bCs/>
          <w:i/>
          <w:iCs/>
          <w:color w:val="000000"/>
        </w:rPr>
        <w:t xml:space="preserve">- 38 Ostali rashodi </w:t>
      </w:r>
      <w:r w:rsidRPr="00F552E1">
        <w:rPr>
          <w:rFonts w:cs="Times New Roman"/>
          <w:color w:val="000000"/>
        </w:rPr>
        <w:t xml:space="preserve">(planira županija, grad, općina, ako je primatelj ustanova, </w:t>
      </w:r>
      <w:r>
        <w:rPr>
          <w:rFonts w:cs="Times New Roman"/>
          <w:color w:val="000000"/>
        </w:rPr>
        <w:t xml:space="preserve">neprofitna </w:t>
      </w:r>
      <w:r w:rsidRPr="00F552E1">
        <w:rPr>
          <w:rFonts w:cs="Times New Roman"/>
          <w:color w:val="000000"/>
        </w:rPr>
        <w:t>organizacija čiji je osnivač, primjerice: lučka uprava; odnosno planira</w:t>
      </w:r>
      <w:r>
        <w:rPr>
          <w:rFonts w:cs="Times New Roman"/>
          <w:color w:val="000000"/>
        </w:rPr>
        <w:t xml:space="preserve"> županija, grad, općina, ako je </w:t>
      </w:r>
      <w:r w:rsidRPr="00F552E1">
        <w:rPr>
          <w:rFonts w:cs="Times New Roman"/>
          <w:color w:val="000000"/>
        </w:rPr>
        <w:t>primatelj pravna osoba u većinskom vlasništvu ili</w:t>
      </w:r>
      <w:r>
        <w:rPr>
          <w:rFonts w:cs="Times New Roman"/>
          <w:color w:val="000000"/>
        </w:rPr>
        <w:t xml:space="preserve"> </w:t>
      </w:r>
      <w:r w:rsidRPr="00F552E1">
        <w:rPr>
          <w:rFonts w:cs="Times New Roman"/>
          <w:color w:val="000000"/>
        </w:rPr>
        <w:t xml:space="preserve">suvlasništvu </w:t>
      </w:r>
      <w:r>
        <w:rPr>
          <w:rFonts w:cs="Times New Roman"/>
          <w:color w:val="000000"/>
        </w:rPr>
        <w:t xml:space="preserve">jedinice lokalne i područne samouprave </w:t>
      </w:r>
      <w:r w:rsidR="00B17165" w:rsidRPr="00F552E1">
        <w:rPr>
          <w:rFonts w:cs="Times New Roman"/>
          <w:color w:val="000000"/>
        </w:rPr>
        <w:br/>
      </w:r>
    </w:p>
    <w:p w:rsidR="0074373F" w:rsidRPr="00F552E1" w:rsidRDefault="00B17165" w:rsidP="00F552E1">
      <w:pPr>
        <w:rPr>
          <w:rFonts w:cs="Times New Roman"/>
          <w:color w:val="000000"/>
        </w:rPr>
      </w:pPr>
      <w:r w:rsidRPr="00593684">
        <w:rPr>
          <w:rFonts w:ascii="CIDFont+F3" w:hAnsi="CIDFont+F3"/>
          <w:color w:val="000000"/>
        </w:rPr>
        <w:t>Slijedom navedenog, očekivane povrate po plaćenim prot</w:t>
      </w:r>
      <w:r w:rsidR="00F552E1">
        <w:rPr>
          <w:rFonts w:ascii="CIDFont+F3" w:hAnsi="CIDFont+F3"/>
          <w:color w:val="000000"/>
        </w:rPr>
        <w:t xml:space="preserve">estiranim jamstvima potrebno je </w:t>
      </w:r>
      <w:r w:rsidRPr="00593684">
        <w:rPr>
          <w:rFonts w:ascii="CIDFont+F3" w:hAnsi="CIDFont+F3"/>
          <w:color w:val="000000"/>
        </w:rPr>
        <w:t>planirati na odgovarajućim računima razreda 6 Prihodi poslovanja, u okviru podskupina:</w:t>
      </w:r>
    </w:p>
    <w:p w:rsidR="00B17165" w:rsidRDefault="00B17165" w:rsidP="00F552E1">
      <w:pPr>
        <w:jc w:val="left"/>
        <w:rPr>
          <w:rFonts w:cs="Times New Roman"/>
          <w:bCs/>
          <w:i/>
          <w:iCs/>
          <w:color w:val="000000"/>
        </w:rPr>
      </w:pPr>
      <w:r w:rsidRPr="00593684">
        <w:rPr>
          <w:rFonts w:ascii="CIDFont+F3" w:hAnsi="CIDFont+F3"/>
          <w:color w:val="000000"/>
        </w:rPr>
        <w:br/>
      </w:r>
      <w:r w:rsidRPr="00593684">
        <w:rPr>
          <w:rFonts w:ascii="CIDFont+F5" w:hAnsi="CIDFont+F5"/>
          <w:color w:val="000000"/>
        </w:rPr>
        <w:t xml:space="preserve">- </w:t>
      </w:r>
      <w:r w:rsidR="0074373F" w:rsidRPr="00593684">
        <w:rPr>
          <w:rFonts w:ascii="CIDFont+F2" w:hAnsi="CIDFont+F2"/>
          <w:bCs/>
          <w:color w:val="000000"/>
        </w:rPr>
        <w:t>63</w:t>
      </w:r>
      <w:r w:rsidR="00F552E1">
        <w:rPr>
          <w:rFonts w:ascii="CIDFont+F2" w:hAnsi="CIDFont+F2"/>
          <w:bCs/>
          <w:color w:val="000000"/>
        </w:rPr>
        <w:t xml:space="preserve"> </w:t>
      </w:r>
      <w:r w:rsidR="00F552E1" w:rsidRPr="00593684">
        <w:rPr>
          <w:rFonts w:ascii="CIDFont+F2" w:hAnsi="CIDFont+F2"/>
          <w:bCs/>
          <w:color w:val="000000"/>
        </w:rPr>
        <w:t xml:space="preserve"> </w:t>
      </w:r>
      <w:r w:rsidR="00F552E1" w:rsidRPr="00F552E1">
        <w:rPr>
          <w:rFonts w:cs="Times New Roman"/>
          <w:bCs/>
          <w:i/>
          <w:iCs/>
          <w:color w:val="000000"/>
        </w:rPr>
        <w:t>Pomoći iz inozemstva i od subjekata unutar općeg proračuna</w:t>
      </w:r>
      <w:r w:rsidRPr="00593684">
        <w:rPr>
          <w:rFonts w:ascii="CIDFont+F2" w:hAnsi="CIDFont+F2"/>
          <w:bCs/>
          <w:color w:val="000000"/>
        </w:rPr>
        <w:br/>
      </w:r>
      <w:r w:rsidRPr="00593684">
        <w:rPr>
          <w:rFonts w:ascii="CIDFont+F5" w:hAnsi="CIDFont+F5"/>
          <w:color w:val="000000"/>
        </w:rPr>
        <w:t xml:space="preserve">- </w:t>
      </w:r>
      <w:r w:rsidR="00F552E1">
        <w:rPr>
          <w:rFonts w:ascii="CIDFont+F2" w:hAnsi="CIDFont+F2"/>
          <w:bCs/>
          <w:color w:val="000000"/>
        </w:rPr>
        <w:t xml:space="preserve">66 </w:t>
      </w:r>
      <w:r w:rsidR="00F552E1" w:rsidRPr="00F552E1">
        <w:rPr>
          <w:rFonts w:cs="Times New Roman"/>
          <w:bCs/>
          <w:i/>
          <w:iCs/>
          <w:color w:val="000000"/>
        </w:rPr>
        <w:t>Prihodi od prodaje proizvoda i robe te pruženih usluga, prihodi od donacija te</w:t>
      </w:r>
      <w:r w:rsidR="00F552E1">
        <w:rPr>
          <w:rFonts w:cs="Times New Roman"/>
          <w:bCs/>
          <w:i/>
          <w:iCs/>
          <w:color w:val="000000"/>
        </w:rPr>
        <w:t xml:space="preserve"> </w:t>
      </w:r>
      <w:r w:rsidR="00F552E1" w:rsidRPr="00F552E1">
        <w:rPr>
          <w:rFonts w:cs="Times New Roman"/>
          <w:bCs/>
          <w:i/>
          <w:iCs/>
          <w:color w:val="000000"/>
        </w:rPr>
        <w:t>povrati po protestiranim jamstvima</w:t>
      </w:r>
    </w:p>
    <w:p w:rsidR="00F552E1" w:rsidRDefault="00F552E1" w:rsidP="00F552E1">
      <w:pPr>
        <w:jc w:val="left"/>
        <w:rPr>
          <w:rFonts w:cs="Times New Roman"/>
          <w:bCs/>
          <w:i/>
          <w:iCs/>
          <w:color w:val="000000"/>
        </w:rPr>
      </w:pPr>
    </w:p>
    <w:p w:rsidR="00F552E1" w:rsidRDefault="00F552E1" w:rsidP="00CD5808">
      <w:pPr>
        <w:rPr>
          <w:rFonts w:cs="Times New Roman"/>
          <w:color w:val="000000"/>
        </w:rPr>
      </w:pPr>
      <w:r w:rsidRPr="00CD5808">
        <w:rPr>
          <w:rFonts w:cs="Times New Roman"/>
          <w:color w:val="000000"/>
        </w:rPr>
        <w:t>Ako jedinica lokalne i područne (regionalne) samouprave, kao primatelj jamstva, očekuje da</w:t>
      </w:r>
      <w:r w:rsidRPr="00CD5808">
        <w:rPr>
          <w:rFonts w:cs="Times New Roman"/>
          <w:color w:val="000000"/>
        </w:rPr>
        <w:br/>
        <w:t>tijekom proračunske godine neće na vrijeme platiti obvezu po kreditu za koji je Republika</w:t>
      </w:r>
      <w:r w:rsidR="00CD5808" w:rsidRPr="00CD5808">
        <w:rPr>
          <w:rFonts w:cs="Times New Roman"/>
          <w:color w:val="000000"/>
        </w:rPr>
        <w:t xml:space="preserve"> Hrvatska ili jedinica područne (regionalne) samouprave dala jamstvo, u proračunu za 2023. i</w:t>
      </w:r>
      <w:r w:rsidR="00CD5808" w:rsidRPr="00CD5808">
        <w:rPr>
          <w:rFonts w:cs="Times New Roman"/>
          <w:color w:val="000000"/>
        </w:rPr>
        <w:br/>
        <w:t xml:space="preserve">projekcijama za 2024. i 2025. treba iskazati planirani prihod u okviru skupine </w:t>
      </w:r>
      <w:r w:rsidR="00CD5808" w:rsidRPr="00CD5808">
        <w:rPr>
          <w:rFonts w:cs="Times New Roman"/>
          <w:i/>
          <w:iCs/>
          <w:color w:val="000000"/>
        </w:rPr>
        <w:t>63 Pomoći iz</w:t>
      </w:r>
      <w:r w:rsidR="00CD5808" w:rsidRPr="00CD5808">
        <w:rPr>
          <w:rFonts w:cs="Times New Roman"/>
          <w:i/>
          <w:iCs/>
          <w:color w:val="000000"/>
        </w:rPr>
        <w:br/>
        <w:t>inozemstva i od subjekata unutar općeg proračuna</w:t>
      </w:r>
      <w:r w:rsidR="00CD5808" w:rsidRPr="00CD5808">
        <w:rPr>
          <w:rFonts w:cs="Times New Roman"/>
          <w:color w:val="000000"/>
        </w:rPr>
        <w:t>, dok planirane povrate tih sredstava treba</w:t>
      </w:r>
      <w:r w:rsidR="00CD5808" w:rsidRPr="00CD5808">
        <w:rPr>
          <w:rFonts w:cs="Times New Roman"/>
          <w:color w:val="000000"/>
        </w:rPr>
        <w:br/>
        <w:t xml:space="preserve">iskazati u okviru skupine </w:t>
      </w:r>
      <w:r w:rsidR="00CD5808" w:rsidRPr="00CD5808">
        <w:rPr>
          <w:rFonts w:cs="Times New Roman"/>
          <w:i/>
          <w:iCs/>
          <w:color w:val="000000"/>
        </w:rPr>
        <w:t>36 Pomoći dane u inozemstvo i unutar općeg proračuna</w:t>
      </w:r>
      <w:r w:rsidR="00CD5808" w:rsidRPr="00CD5808">
        <w:rPr>
          <w:rFonts w:cs="Times New Roman"/>
          <w:color w:val="000000"/>
        </w:rPr>
        <w:t>.</w:t>
      </w:r>
    </w:p>
    <w:p w:rsidR="00CD5808" w:rsidRDefault="00CD5808" w:rsidP="00CD5808">
      <w:pPr>
        <w:rPr>
          <w:rFonts w:cs="Times New Roman"/>
          <w:color w:val="000000"/>
        </w:rPr>
      </w:pPr>
    </w:p>
    <w:p w:rsidR="008850E8" w:rsidRDefault="008850E8" w:rsidP="00CD5808">
      <w:pPr>
        <w:rPr>
          <w:rFonts w:cs="Times New Roman"/>
          <w:b/>
          <w:color w:val="000000"/>
        </w:rPr>
      </w:pPr>
    </w:p>
    <w:p w:rsidR="00CD5808" w:rsidRPr="00CD5808" w:rsidRDefault="000D2D9F" w:rsidP="00CD5808">
      <w:pPr>
        <w:rPr>
          <w:rFonts w:cs="Times New Roman"/>
          <w:color w:val="000000"/>
        </w:rPr>
      </w:pPr>
      <w:r>
        <w:rPr>
          <w:rFonts w:cs="Times New Roman"/>
          <w:b/>
          <w:color w:val="000000"/>
        </w:rPr>
        <w:lastRenderedPageBreak/>
        <w:t>4</w:t>
      </w:r>
      <w:r w:rsidR="00CD5808" w:rsidRPr="00CD5808">
        <w:rPr>
          <w:rFonts w:cs="Times New Roman"/>
          <w:b/>
          <w:color w:val="000000"/>
        </w:rPr>
        <w:t>.</w:t>
      </w:r>
      <w:r w:rsidR="00C11CC1">
        <w:rPr>
          <w:rFonts w:cs="Times New Roman"/>
          <w:b/>
          <w:color w:val="000000"/>
        </w:rPr>
        <w:t>9</w:t>
      </w:r>
      <w:r w:rsidR="00CD5808" w:rsidRPr="00CD5808">
        <w:rPr>
          <w:rFonts w:cs="Times New Roman"/>
          <w:b/>
          <w:color w:val="000000"/>
        </w:rPr>
        <w:t>.</w:t>
      </w:r>
      <w:r w:rsidR="00154DED" w:rsidRPr="00CD5808">
        <w:rPr>
          <w:rFonts w:cs="Times New Roman"/>
          <w:b/>
          <w:color w:val="000000"/>
        </w:rPr>
        <w:t xml:space="preserve"> </w:t>
      </w:r>
      <w:r w:rsidR="00CD5808" w:rsidRPr="00CD5808">
        <w:rPr>
          <w:rFonts w:cs="Times New Roman"/>
          <w:b/>
          <w:bCs/>
          <w:color w:val="000000"/>
        </w:rPr>
        <w:t>Planiranje i evidentiranje sredstava namirenja korištenih za povrat poreza na</w:t>
      </w:r>
      <w:r w:rsidR="00CD5808" w:rsidRPr="00CD5808">
        <w:rPr>
          <w:rFonts w:cs="Times New Roman"/>
          <w:b/>
          <w:bCs/>
          <w:color w:val="000000"/>
        </w:rPr>
        <w:br/>
        <w:t>dohodak i prireza porezu na dohodak po godišnjem obračunu za 202</w:t>
      </w:r>
      <w:r>
        <w:rPr>
          <w:rFonts w:cs="Times New Roman"/>
          <w:b/>
          <w:bCs/>
          <w:color w:val="000000"/>
        </w:rPr>
        <w:t>2</w:t>
      </w:r>
      <w:r w:rsidR="00CD5808" w:rsidRPr="00CD5808">
        <w:rPr>
          <w:rFonts w:cs="Times New Roman"/>
          <w:b/>
          <w:bCs/>
          <w:color w:val="000000"/>
        </w:rPr>
        <w:t>. godinu</w:t>
      </w:r>
    </w:p>
    <w:p w:rsidR="00CD5808" w:rsidRDefault="00CD5808">
      <w:pPr>
        <w:rPr>
          <w:rFonts w:cs="Arial"/>
          <w:b/>
          <w:color w:val="000000"/>
        </w:rPr>
      </w:pPr>
    </w:p>
    <w:p w:rsidR="000D2D9F" w:rsidRDefault="00CD5808">
      <w:pPr>
        <w:rPr>
          <w:rFonts w:cs="Times New Roman"/>
          <w:bCs/>
          <w:color w:val="000000"/>
        </w:rPr>
      </w:pPr>
      <w:r w:rsidRPr="00CD5808">
        <w:rPr>
          <w:rFonts w:cs="Times New Roman"/>
          <w:color w:val="000000"/>
        </w:rPr>
        <w:t xml:space="preserve">Sukladno </w:t>
      </w:r>
      <w:r w:rsidRPr="00CD5808">
        <w:rPr>
          <w:rFonts w:cs="Times New Roman"/>
          <w:i/>
          <w:iCs/>
          <w:color w:val="000000"/>
        </w:rPr>
        <w:t>Naputku o načinu uplaćivanja prihoda proračuna, obveznih doprinosa te prihoda za</w:t>
      </w:r>
      <w:r w:rsidRPr="00CD5808">
        <w:rPr>
          <w:rFonts w:cs="Times New Roman"/>
          <w:i/>
          <w:iCs/>
          <w:color w:val="000000"/>
        </w:rPr>
        <w:br/>
        <w:t>financiranje drugih javnih potreba u 202</w:t>
      </w:r>
      <w:r w:rsidR="000D2D9F">
        <w:rPr>
          <w:rFonts w:cs="Times New Roman"/>
          <w:i/>
          <w:iCs/>
          <w:color w:val="000000"/>
        </w:rPr>
        <w:t>3</w:t>
      </w:r>
      <w:r w:rsidRPr="00CD5808">
        <w:rPr>
          <w:rFonts w:cs="Times New Roman"/>
          <w:i/>
          <w:iCs/>
          <w:color w:val="000000"/>
        </w:rPr>
        <w:t xml:space="preserve">. godini </w:t>
      </w:r>
      <w:r w:rsidRPr="00CD5808">
        <w:rPr>
          <w:rFonts w:cs="Times New Roman"/>
          <w:color w:val="000000"/>
        </w:rPr>
        <w:t>(Narodne novine, br.</w:t>
      </w:r>
      <w:r w:rsidR="000D2D9F">
        <w:rPr>
          <w:rFonts w:cs="Times New Roman"/>
          <w:color w:val="000000"/>
        </w:rPr>
        <w:t xml:space="preserve"> 13/23</w:t>
      </w:r>
      <w:r w:rsidRPr="00CD5808">
        <w:rPr>
          <w:rFonts w:cs="Times New Roman"/>
          <w:color w:val="000000"/>
        </w:rPr>
        <w:t xml:space="preserve"> i </w:t>
      </w:r>
      <w:r w:rsidR="000D2D9F">
        <w:rPr>
          <w:rFonts w:cs="Times New Roman"/>
          <w:color w:val="000000"/>
        </w:rPr>
        <w:t>46/23</w:t>
      </w:r>
      <w:r w:rsidRPr="00CD5808">
        <w:rPr>
          <w:rFonts w:cs="Times New Roman"/>
          <w:color w:val="000000"/>
        </w:rPr>
        <w:t>),</w:t>
      </w:r>
      <w:r w:rsidRPr="00CD5808">
        <w:rPr>
          <w:rFonts w:cs="Times New Roman"/>
          <w:color w:val="000000"/>
        </w:rPr>
        <w:br/>
      </w:r>
      <w:r w:rsidR="000D2D9F" w:rsidRPr="000D2D9F">
        <w:rPr>
          <w:rFonts w:ascii="CIDFont+F3" w:hAnsi="CIDFont+F3"/>
          <w:color w:val="000000"/>
        </w:rPr>
        <w:t>glaviVIII. ZAJEDNIČKE ODREDBE, točki 9. Povrat i preknjiženje javnih prihoda, podtočki 9.2.1., Fina</w:t>
      </w:r>
      <w:r w:rsidR="000D2D9F">
        <w:rPr>
          <w:rFonts w:ascii="CIDFont+F3" w:hAnsi="CIDFont+F3"/>
          <w:color w:val="000000"/>
        </w:rPr>
        <w:t xml:space="preserve"> </w:t>
      </w:r>
      <w:r w:rsidR="000D2D9F" w:rsidRPr="000D2D9F">
        <w:rPr>
          <w:rFonts w:ascii="CIDFont+F3" w:hAnsi="CIDFont+F3"/>
          <w:color w:val="000000"/>
        </w:rPr>
        <w:t>izvršava naloge za povrat odnosno preknjiženje sa zajedničkih računa za uplatu prihoda od</w:t>
      </w:r>
      <w:r w:rsidR="000D2D9F">
        <w:rPr>
          <w:rFonts w:ascii="CIDFont+F3" w:hAnsi="CIDFont+F3"/>
          <w:color w:val="000000"/>
        </w:rPr>
        <w:t xml:space="preserve"> </w:t>
      </w:r>
      <w:r w:rsidR="000D2D9F" w:rsidRPr="000D2D9F">
        <w:rPr>
          <w:rFonts w:ascii="CIDFont+F3" w:hAnsi="CIDFont+F3"/>
          <w:color w:val="000000"/>
        </w:rPr>
        <w:t>poreza na dohodak i prireza porezu na dohodak, a ako na računu zajedničkog prihoda nema</w:t>
      </w:r>
      <w:r w:rsidR="000D2D9F" w:rsidRPr="000D2D9F">
        <w:rPr>
          <w:rFonts w:ascii="CIDFont+F3" w:hAnsi="CIDFont+F3"/>
          <w:color w:val="000000"/>
        </w:rPr>
        <w:br/>
        <w:t>dovoljno sredstava za izvršenje povrata, nedostajuća sredstva namiruju se na teret računa</w:t>
      </w:r>
      <w:r w:rsidR="000D2D9F" w:rsidRPr="000D2D9F">
        <w:rPr>
          <w:rFonts w:ascii="CIDFont+F3" w:hAnsi="CIDFont+F3"/>
          <w:color w:val="000000"/>
        </w:rPr>
        <w:br/>
        <w:t>državnog proračuna. Navedenim Naputkom propisano je da se nedostajuća sredstva za povrat</w:t>
      </w:r>
      <w:r w:rsidR="000D2D9F" w:rsidRPr="000D2D9F">
        <w:rPr>
          <w:rFonts w:ascii="CIDFont+F3" w:hAnsi="CIDFont+F3"/>
          <w:color w:val="000000"/>
        </w:rPr>
        <w:br/>
        <w:t>poreza na dohodak i prireza porezu na dohodak u razdoblju od 2. svibnja do 31. prosinca 2023.</w:t>
      </w:r>
      <w:r w:rsidR="000D2D9F" w:rsidRPr="000D2D9F">
        <w:rPr>
          <w:rFonts w:ascii="CIDFont+F3" w:hAnsi="CIDFont+F3"/>
          <w:color w:val="000000"/>
        </w:rPr>
        <w:br/>
        <w:t>namiruju iz državnog proračuna, a povrat tih sredstava na račun državnog proračuna sa</w:t>
      </w:r>
      <w:r w:rsidR="000D2D9F" w:rsidRPr="000D2D9F">
        <w:rPr>
          <w:rFonts w:ascii="CIDFont+F1" w:hAnsi="CIDFont+F1"/>
          <w:color w:val="000000"/>
        </w:rPr>
        <w:br/>
      </w:r>
      <w:r w:rsidR="000D2D9F" w:rsidRPr="000D2D9F">
        <w:rPr>
          <w:rFonts w:ascii="CIDFont+F3" w:hAnsi="CIDFont+F3"/>
          <w:color w:val="000000"/>
        </w:rPr>
        <w:t>zajedničkog računa provodi se od 1. kolovoza do 31. prosinca 2023., u visini 25% raspoloživih</w:t>
      </w:r>
      <w:r w:rsidR="000D2D9F" w:rsidRPr="000D2D9F">
        <w:rPr>
          <w:rFonts w:ascii="CIDFont+F3" w:hAnsi="CIDFont+F3"/>
          <w:color w:val="000000"/>
        </w:rPr>
        <w:br/>
        <w:t xml:space="preserve">sredstava na računu poreza na dohodak i prireza porezu na dohodak. </w:t>
      </w:r>
      <w:r w:rsidR="000D2D9F" w:rsidRPr="000D2D9F">
        <w:rPr>
          <w:rFonts w:ascii="CIDFont+F2" w:hAnsi="CIDFont+F2"/>
          <w:bCs/>
          <w:color w:val="000000"/>
        </w:rPr>
        <w:t>Ako se do 31. prosinca</w:t>
      </w:r>
      <w:r w:rsidR="000D2D9F" w:rsidRPr="000D2D9F">
        <w:rPr>
          <w:rFonts w:ascii="CIDFont+F2" w:hAnsi="CIDFont+F2"/>
          <w:bCs/>
          <w:color w:val="000000"/>
        </w:rPr>
        <w:br/>
        <w:t>2023. ne vrate sva sredstva namirenja, sredstva se vraćaju, počevši od siječnja 2024. godine,</w:t>
      </w:r>
      <w:r w:rsidR="000D2D9F" w:rsidRPr="000D2D9F">
        <w:rPr>
          <w:rFonts w:ascii="CIDFont+F2" w:hAnsi="CIDFont+F2"/>
          <w:bCs/>
          <w:color w:val="000000"/>
        </w:rPr>
        <w:br/>
        <w:t>u četiri jednaka obroka, na način propisan spomenutim Naputkom.</w:t>
      </w:r>
    </w:p>
    <w:p w:rsidR="00CD5808" w:rsidRDefault="00CD5808">
      <w:pPr>
        <w:rPr>
          <w:rFonts w:cs="Times New Roman"/>
          <w:color w:val="000000"/>
        </w:rPr>
      </w:pPr>
      <w:r w:rsidRPr="00CD5808">
        <w:rPr>
          <w:rFonts w:cs="Times New Roman"/>
          <w:bCs/>
          <w:color w:val="000000"/>
        </w:rPr>
        <w:br/>
        <w:t xml:space="preserve">Obveza za povrat </w:t>
      </w:r>
      <w:r w:rsidRPr="00CD5808">
        <w:rPr>
          <w:rFonts w:cs="Times New Roman"/>
          <w:color w:val="000000"/>
        </w:rPr>
        <w:t>namirenja iz državnog proračuna za povrat poreza na dohodak i prireza</w:t>
      </w:r>
      <w:r w:rsidRPr="00CD5808">
        <w:rPr>
          <w:rFonts w:cs="Times New Roman"/>
          <w:color w:val="000000"/>
        </w:rPr>
        <w:br/>
        <w:t>porezu na dohodak po godišnjoj prijavi za 202</w:t>
      </w:r>
      <w:r w:rsidR="000D2D9F">
        <w:rPr>
          <w:rFonts w:cs="Times New Roman"/>
          <w:color w:val="000000"/>
        </w:rPr>
        <w:t>2</w:t>
      </w:r>
      <w:r w:rsidRPr="00CD5808">
        <w:rPr>
          <w:rFonts w:cs="Times New Roman"/>
          <w:color w:val="000000"/>
        </w:rPr>
        <w:t xml:space="preserve">. godinu </w:t>
      </w:r>
      <w:r w:rsidRPr="00CD5808">
        <w:rPr>
          <w:rFonts w:cs="Times New Roman"/>
          <w:bCs/>
          <w:color w:val="000000"/>
        </w:rPr>
        <w:t>je kratkoročna</w:t>
      </w:r>
      <w:r w:rsidRPr="00CD5808">
        <w:rPr>
          <w:rFonts w:cs="Times New Roman"/>
          <w:color w:val="000000"/>
        </w:rPr>
        <w:t>.</w:t>
      </w:r>
    </w:p>
    <w:p w:rsidR="00CD5808" w:rsidRDefault="00CD5808">
      <w:pPr>
        <w:rPr>
          <w:rFonts w:cs="Times New Roman"/>
          <w:color w:val="000000"/>
        </w:rPr>
      </w:pPr>
    </w:p>
    <w:p w:rsidR="00585FD0" w:rsidRPr="00585FD0" w:rsidRDefault="000D2D9F">
      <w:pPr>
        <w:rPr>
          <w:rFonts w:cs="Arial"/>
          <w:b/>
          <w:color w:val="000000"/>
        </w:rPr>
      </w:pPr>
      <w:r>
        <w:rPr>
          <w:rFonts w:cs="Arial"/>
          <w:b/>
          <w:color w:val="000000"/>
        </w:rPr>
        <w:t>4</w:t>
      </w:r>
      <w:r w:rsidR="00C11CC1">
        <w:rPr>
          <w:rFonts w:cs="Arial"/>
          <w:b/>
          <w:color w:val="000000"/>
        </w:rPr>
        <w:t>.10</w:t>
      </w:r>
      <w:r w:rsidR="00CD5808">
        <w:rPr>
          <w:rFonts w:cs="Arial"/>
          <w:b/>
          <w:color w:val="000000"/>
        </w:rPr>
        <w:t>.</w:t>
      </w:r>
      <w:r w:rsidR="00585FD0" w:rsidRPr="00585FD0">
        <w:rPr>
          <w:rFonts w:cs="Arial"/>
          <w:b/>
          <w:color w:val="000000"/>
        </w:rPr>
        <w:t xml:space="preserve"> Dostava proračunskih dokumenata  Ministarstvu financija i Državnom uredu za reviziju </w:t>
      </w:r>
    </w:p>
    <w:p w:rsidR="00585FD0" w:rsidRDefault="00585FD0">
      <w:pPr>
        <w:rPr>
          <w:rFonts w:cs="Arial"/>
          <w:b/>
          <w:color w:val="000000"/>
        </w:rPr>
      </w:pPr>
    </w:p>
    <w:p w:rsidR="00CD5808" w:rsidRDefault="00CC066E" w:rsidP="00DA7A43">
      <w:pPr>
        <w:rPr>
          <w:rFonts w:cs="Arial"/>
          <w:color w:val="000000"/>
        </w:rPr>
      </w:pPr>
      <w:r w:rsidRPr="00CC066E">
        <w:rPr>
          <w:rFonts w:cs="Arial"/>
          <w:color w:val="000000"/>
        </w:rPr>
        <w:t>Sukladno članku 4</w:t>
      </w:r>
      <w:r w:rsidR="00CD5808">
        <w:rPr>
          <w:rFonts w:cs="Arial"/>
          <w:color w:val="000000"/>
        </w:rPr>
        <w:t>3</w:t>
      </w:r>
      <w:r w:rsidRPr="00CC066E">
        <w:rPr>
          <w:rFonts w:cs="Arial"/>
          <w:color w:val="000000"/>
        </w:rPr>
        <w:t xml:space="preserve">. Zakona o proračunu, načelnik, gradonačelnik i župan obvezni su dostaviti Ministarstvu financija proračun i projekcije, odluke o izvršavanju proračuna te izmjene i dopune proračuna </w:t>
      </w:r>
      <w:r w:rsidR="00CD5808">
        <w:rPr>
          <w:rFonts w:cs="Arial"/>
          <w:color w:val="000000"/>
        </w:rPr>
        <w:t xml:space="preserve">i odluke o izvršavanju proračuna </w:t>
      </w:r>
      <w:r w:rsidRPr="00CC066E">
        <w:rPr>
          <w:rFonts w:cs="Arial"/>
          <w:color w:val="000000"/>
        </w:rPr>
        <w:t xml:space="preserve">jedinica lokalne i područne (regionalne) samouprave u roku od 15 dana od njihova stupanja na snagu. </w:t>
      </w:r>
      <w:r w:rsidR="00DA7A43">
        <w:rPr>
          <w:rFonts w:cs="Arial"/>
          <w:color w:val="000000"/>
        </w:rPr>
        <w:t>Jedinice lokalne i područne (regionalne) samouprave obvezne su</w:t>
      </w:r>
      <w:r w:rsidR="00DA7A43" w:rsidRPr="00DA7A43">
        <w:rPr>
          <w:rFonts w:cs="Arial"/>
          <w:color w:val="000000"/>
        </w:rPr>
        <w:t xml:space="preserve"> na adresu e-pošte Ministarstva financija: lo</w:t>
      </w:r>
      <w:r w:rsidR="00DA7A43">
        <w:rPr>
          <w:rFonts w:cs="Arial"/>
          <w:color w:val="000000"/>
        </w:rPr>
        <w:t xml:space="preserve">kalni.proracuni@mfin.hr poslati </w:t>
      </w:r>
      <w:r w:rsidR="00DA7A43" w:rsidRPr="00DA7A43">
        <w:rPr>
          <w:rFonts w:cs="Arial"/>
          <w:color w:val="000000"/>
        </w:rPr>
        <w:t>link na navedene dokumente objavljene u službenom gla</w:t>
      </w:r>
      <w:r w:rsidR="00DA7A43">
        <w:rPr>
          <w:rFonts w:cs="Arial"/>
          <w:color w:val="000000"/>
        </w:rPr>
        <w:t xml:space="preserve">silu, u roku od 15 dana od dana </w:t>
      </w:r>
      <w:r w:rsidR="00DA7A43" w:rsidRPr="00DA7A43">
        <w:rPr>
          <w:rFonts w:cs="Arial"/>
          <w:color w:val="000000"/>
        </w:rPr>
        <w:t>njihova stupanja na snagu.</w:t>
      </w:r>
      <w:r w:rsidR="00DA7A43">
        <w:rPr>
          <w:rFonts w:cs="Arial"/>
          <w:color w:val="000000"/>
        </w:rPr>
        <w:t xml:space="preserve"> </w:t>
      </w:r>
    </w:p>
    <w:p w:rsidR="00CD5808" w:rsidRDefault="00CD5808" w:rsidP="00DA7A43">
      <w:pPr>
        <w:rPr>
          <w:rFonts w:cs="Arial"/>
          <w:color w:val="000000"/>
        </w:rPr>
      </w:pPr>
    </w:p>
    <w:p w:rsidR="00DA7A43" w:rsidRPr="00CD5808" w:rsidRDefault="00DA7A43" w:rsidP="00CD5808">
      <w:pPr>
        <w:rPr>
          <w:rFonts w:cs="Times New Roman"/>
          <w:color w:val="000000"/>
        </w:rPr>
      </w:pPr>
      <w:r w:rsidRPr="00DA7A43">
        <w:rPr>
          <w:rFonts w:cs="Arial"/>
          <w:color w:val="000000"/>
        </w:rPr>
        <w:t xml:space="preserve">Sukladno članku </w:t>
      </w:r>
      <w:r w:rsidR="00CD5808">
        <w:rPr>
          <w:rFonts w:cs="Arial"/>
          <w:color w:val="000000"/>
        </w:rPr>
        <w:t>90</w:t>
      </w:r>
      <w:r w:rsidRPr="00DA7A43">
        <w:rPr>
          <w:rFonts w:cs="Arial"/>
          <w:color w:val="000000"/>
        </w:rPr>
        <w:t>. Zakona o proračunu, godišnji izvještaj</w:t>
      </w:r>
      <w:r>
        <w:rPr>
          <w:rFonts w:cs="Arial"/>
          <w:color w:val="000000"/>
        </w:rPr>
        <w:t xml:space="preserve"> o izvršenju proračuna jedinice </w:t>
      </w:r>
      <w:r w:rsidRPr="00DA7A43">
        <w:rPr>
          <w:rFonts w:cs="Arial"/>
          <w:color w:val="000000"/>
        </w:rPr>
        <w:t>lokalne i područne (regionalne) samouprave dostavlja se Mi</w:t>
      </w:r>
      <w:r>
        <w:rPr>
          <w:rFonts w:cs="Arial"/>
          <w:color w:val="000000"/>
        </w:rPr>
        <w:t xml:space="preserve">nistarstvu financija i Državnom </w:t>
      </w:r>
      <w:r w:rsidRPr="00DA7A43">
        <w:rPr>
          <w:rFonts w:cs="Arial"/>
          <w:color w:val="000000"/>
        </w:rPr>
        <w:t>uredu za reviziju u roku od 15 dana nakon što ga donese predst</w:t>
      </w:r>
      <w:r>
        <w:rPr>
          <w:rFonts w:cs="Arial"/>
          <w:color w:val="000000"/>
        </w:rPr>
        <w:t xml:space="preserve">avničko tijelo jedinice lokalne </w:t>
      </w:r>
      <w:r w:rsidRPr="00DA7A43">
        <w:rPr>
          <w:rFonts w:cs="Arial"/>
          <w:color w:val="000000"/>
        </w:rPr>
        <w:t>i područne (regionalne) samouprave. Iznimno, ako predstavni</w:t>
      </w:r>
      <w:r>
        <w:rPr>
          <w:rFonts w:cs="Arial"/>
          <w:color w:val="000000"/>
        </w:rPr>
        <w:t xml:space="preserve">čko tijelo ne donese izvještaj, </w:t>
      </w:r>
      <w:r w:rsidRPr="00DA7A43">
        <w:rPr>
          <w:rFonts w:cs="Arial"/>
          <w:color w:val="000000"/>
        </w:rPr>
        <w:t>isti se dostavlja Ministarstvu financija i Državnom uredu z</w:t>
      </w:r>
      <w:r>
        <w:rPr>
          <w:rFonts w:cs="Arial"/>
          <w:color w:val="000000"/>
        </w:rPr>
        <w:t xml:space="preserve">a reviziju u roku od 60 dana od </w:t>
      </w:r>
      <w:r w:rsidRPr="00DA7A43">
        <w:rPr>
          <w:rFonts w:cs="Arial"/>
          <w:color w:val="000000"/>
        </w:rPr>
        <w:t>dana podnošenja predstavničkom tijelu.</w:t>
      </w:r>
      <w:r w:rsidR="00CD5808" w:rsidRPr="00CD5808">
        <w:rPr>
          <w:rStyle w:val="WW8Num2z0"/>
        </w:rPr>
        <w:t></w:t>
      </w:r>
      <w:r w:rsidR="00CD5808" w:rsidRPr="00CD5808">
        <w:rPr>
          <w:rFonts w:cs="Times New Roman"/>
          <w:bCs/>
          <w:color w:val="000000"/>
        </w:rPr>
        <w:t xml:space="preserve">Jedinice su u obvezi na adresu e-pošte Ministarstva financija </w:t>
      </w:r>
      <w:hyperlink r:id="rId8" w:history="1">
        <w:r w:rsidR="00CD5808" w:rsidRPr="00CD5808">
          <w:rPr>
            <w:rStyle w:val="Hyperlink"/>
            <w:rFonts w:cs="Times New Roman"/>
            <w:bCs/>
          </w:rPr>
          <w:t>lokalni.proracuni@mfin.hr</w:t>
        </w:r>
      </w:hyperlink>
      <w:r w:rsidR="00CD5808" w:rsidRPr="00CD5808">
        <w:rPr>
          <w:rFonts w:cs="Times New Roman"/>
          <w:bCs/>
          <w:color w:val="0000FF"/>
        </w:rPr>
        <w:t xml:space="preserve"> </w:t>
      </w:r>
      <w:r w:rsidR="00CD5808" w:rsidRPr="00CD5808">
        <w:rPr>
          <w:rFonts w:cs="Times New Roman"/>
          <w:color w:val="000000"/>
        </w:rPr>
        <w:t>poslati link na mrežnu stranicu jedinice lokalne i područne (regionalne) samouprave na kojoj</w:t>
      </w:r>
      <w:r w:rsidR="00CD5808" w:rsidRPr="00CD5808">
        <w:rPr>
          <w:rFonts w:cs="Times New Roman"/>
          <w:color w:val="000000"/>
        </w:rPr>
        <w:br/>
        <w:t>je objavljen godišnji izvještaj o izvršenju proračuna jedinice lokalne i područne (regionalne)</w:t>
      </w:r>
      <w:r w:rsidR="00CD5808" w:rsidRPr="00CD5808">
        <w:rPr>
          <w:rFonts w:cs="Times New Roman"/>
          <w:color w:val="000000"/>
        </w:rPr>
        <w:br/>
        <w:t>samouprave, u roku od 15 dana nakon donošenja.</w:t>
      </w:r>
      <w:r w:rsidR="00CD5808" w:rsidRPr="00CD5808">
        <w:t xml:space="preserve"> </w:t>
      </w:r>
      <w:r w:rsidR="00CD5808" w:rsidRPr="00CD5808">
        <w:rPr>
          <w:rFonts w:cs="Times New Roman"/>
          <w:color w:val="000000"/>
        </w:rPr>
        <w:t>Godišnje izvještaje o izvršenju proračuna jedinice lokalne i područne (regio</w:t>
      </w:r>
      <w:r w:rsidR="00CD5808">
        <w:rPr>
          <w:rFonts w:cs="Times New Roman"/>
          <w:color w:val="000000"/>
        </w:rPr>
        <w:t xml:space="preserve">nalne) </w:t>
      </w:r>
      <w:r w:rsidR="00CD5808" w:rsidRPr="00CD5808">
        <w:rPr>
          <w:rFonts w:cs="Times New Roman"/>
          <w:color w:val="000000"/>
        </w:rPr>
        <w:t>samouprave nije potrebno dostavljati u papirnatom obliku</w:t>
      </w:r>
      <w:r w:rsidR="00CD5808">
        <w:rPr>
          <w:rFonts w:cs="Times New Roman"/>
          <w:color w:val="000000"/>
        </w:rPr>
        <w:t xml:space="preserve"> ni Ministarstvu financija niti </w:t>
      </w:r>
      <w:r w:rsidR="00CD5808" w:rsidRPr="00CD5808">
        <w:rPr>
          <w:rFonts w:cs="Times New Roman"/>
          <w:color w:val="000000"/>
        </w:rPr>
        <w:t>Državnom uredu za reviziju</w:t>
      </w:r>
    </w:p>
    <w:p w:rsidR="00CD5808" w:rsidRDefault="00CD5808" w:rsidP="00DA7A43">
      <w:pPr>
        <w:rPr>
          <w:rFonts w:cs="Arial"/>
          <w:color w:val="000000"/>
        </w:rPr>
      </w:pPr>
    </w:p>
    <w:p w:rsidR="00D04402" w:rsidRDefault="00DA7A43" w:rsidP="00DA7A43">
      <w:pPr>
        <w:rPr>
          <w:rFonts w:cs="Arial"/>
          <w:color w:val="000000"/>
        </w:rPr>
      </w:pPr>
      <w:r w:rsidRPr="00DA7A43">
        <w:rPr>
          <w:rFonts w:cs="Arial"/>
          <w:color w:val="000000"/>
        </w:rPr>
        <w:t>Državnom uredu za reviziju je pod</w:t>
      </w:r>
      <w:r>
        <w:rPr>
          <w:rFonts w:cs="Arial"/>
          <w:color w:val="000000"/>
        </w:rPr>
        <w:t xml:space="preserve">atak o linku potrebno dostaviti </w:t>
      </w:r>
      <w:r w:rsidRPr="00DA7A43">
        <w:rPr>
          <w:rFonts w:cs="Arial"/>
          <w:color w:val="000000"/>
        </w:rPr>
        <w:t>na e-mail Državnog ureda za reviziju i to: Grad Zagreb na e</w:t>
      </w:r>
      <w:r>
        <w:rPr>
          <w:rFonts w:cs="Arial"/>
          <w:color w:val="000000"/>
        </w:rPr>
        <w:t xml:space="preserve">-mail Središnjeg ureda Državnog </w:t>
      </w:r>
      <w:r w:rsidRPr="00DA7A43">
        <w:rPr>
          <w:rFonts w:cs="Arial"/>
          <w:color w:val="000000"/>
        </w:rPr>
        <w:t xml:space="preserve">ureda za reviziju, dok su druge jedinice lokalne i područne </w:t>
      </w:r>
      <w:r>
        <w:rPr>
          <w:rFonts w:cs="Arial"/>
          <w:color w:val="000000"/>
        </w:rPr>
        <w:t xml:space="preserve">(regionalne) samouprave obvezne </w:t>
      </w:r>
      <w:r w:rsidRPr="00DA7A43">
        <w:rPr>
          <w:rFonts w:cs="Arial"/>
          <w:color w:val="000000"/>
        </w:rPr>
        <w:t>dostaviti link izvještaja na e-mail područnog ureda Drža</w:t>
      </w:r>
      <w:r>
        <w:rPr>
          <w:rFonts w:cs="Arial"/>
          <w:color w:val="000000"/>
        </w:rPr>
        <w:t xml:space="preserve">vnog ureda za reviziju na čijem </w:t>
      </w:r>
      <w:r w:rsidRPr="00DA7A43">
        <w:rPr>
          <w:rFonts w:cs="Arial"/>
          <w:color w:val="000000"/>
        </w:rPr>
        <w:t>području je sjedište jedinice. Sve e-mail adrese su objavlje</w:t>
      </w:r>
      <w:r>
        <w:rPr>
          <w:rFonts w:cs="Arial"/>
          <w:color w:val="000000"/>
        </w:rPr>
        <w:t xml:space="preserve">ne na mrežnoj stranici Državnog </w:t>
      </w:r>
      <w:r w:rsidRPr="00DA7A43">
        <w:rPr>
          <w:rFonts w:cs="Arial"/>
          <w:color w:val="000000"/>
        </w:rPr>
        <w:t xml:space="preserve">ureda za reviziju, </w:t>
      </w:r>
      <w:hyperlink r:id="rId9" w:history="1">
        <w:r w:rsidRPr="00BD1AEE">
          <w:rPr>
            <w:rStyle w:val="Hyperlink"/>
            <w:rFonts w:cs="Arial"/>
          </w:rPr>
          <w:t>http://www.revizija.hr/hr/kontakt/</w:t>
        </w:r>
      </w:hyperlink>
      <w:r w:rsidRPr="00DA7A43">
        <w:rPr>
          <w:rFonts w:cs="Arial"/>
          <w:color w:val="000000"/>
        </w:rPr>
        <w:t>.</w:t>
      </w:r>
    </w:p>
    <w:p w:rsidR="00D04402" w:rsidRDefault="00D04402" w:rsidP="00DA7A43">
      <w:pPr>
        <w:rPr>
          <w:rFonts w:cs="Arial"/>
          <w:b/>
          <w:color w:val="000000"/>
        </w:rPr>
      </w:pPr>
    </w:p>
    <w:p w:rsidR="00D04402" w:rsidRDefault="000D2D9F" w:rsidP="00DA7A43">
      <w:pPr>
        <w:rPr>
          <w:rFonts w:cs="Arial"/>
          <w:b/>
          <w:color w:val="000000"/>
        </w:rPr>
      </w:pPr>
      <w:r>
        <w:rPr>
          <w:rFonts w:cs="Arial"/>
          <w:b/>
          <w:color w:val="000000"/>
        </w:rPr>
        <w:t>4</w:t>
      </w:r>
      <w:r w:rsidR="00C11CC1">
        <w:rPr>
          <w:rFonts w:cs="Arial"/>
          <w:b/>
          <w:color w:val="000000"/>
        </w:rPr>
        <w:t>.11</w:t>
      </w:r>
      <w:r w:rsidR="00D04402">
        <w:rPr>
          <w:rFonts w:cs="Arial"/>
          <w:b/>
          <w:color w:val="000000"/>
        </w:rPr>
        <w:t xml:space="preserve">. </w:t>
      </w:r>
      <w:r w:rsidR="00D04402" w:rsidRPr="00585FD0">
        <w:rPr>
          <w:rFonts w:cs="Arial"/>
          <w:b/>
          <w:color w:val="000000"/>
        </w:rPr>
        <w:t>Dostava proračunskih dokumenata  Ministarstvu financija</w:t>
      </w:r>
      <w:r w:rsidR="00D04402">
        <w:rPr>
          <w:rFonts w:cs="Arial"/>
          <w:b/>
          <w:color w:val="000000"/>
        </w:rPr>
        <w:t xml:space="preserve"> radi nazdora zakonitosti</w:t>
      </w:r>
    </w:p>
    <w:p w:rsidR="00D04402" w:rsidRDefault="00D04402" w:rsidP="00DA7A43">
      <w:pPr>
        <w:rPr>
          <w:rFonts w:cs="Arial"/>
          <w:b/>
          <w:color w:val="000000"/>
        </w:rPr>
      </w:pPr>
    </w:p>
    <w:p w:rsidR="00A83C60" w:rsidRDefault="00D04402" w:rsidP="00DA7A43">
      <w:pPr>
        <w:rPr>
          <w:rFonts w:ascii="CIDFont+F3" w:hAnsi="CIDFont+F3" w:hint="eastAsia"/>
          <w:color w:val="000000"/>
        </w:rPr>
      </w:pPr>
      <w:r>
        <w:rPr>
          <w:rStyle w:val="fontstyle01"/>
        </w:rPr>
        <w:t>Sukladno članku 79. Zakona o lokalnoj i područnoj (regionalnoj) samoupravi predsjednik</w:t>
      </w:r>
      <w:r>
        <w:rPr>
          <w:rFonts w:ascii="CIDFont+F3" w:hAnsi="CIDFont+F3"/>
          <w:color w:val="000000"/>
        </w:rPr>
        <w:br/>
      </w:r>
      <w:r>
        <w:rPr>
          <w:rStyle w:val="fontstyle01"/>
        </w:rPr>
        <w:lastRenderedPageBreak/>
        <w:t>predstavničkog tijela jedinice lokalne i područne (regionalne) samouprave dužan je na ocjenu</w:t>
      </w:r>
      <w:r>
        <w:rPr>
          <w:rFonts w:ascii="CIDFont+F3" w:hAnsi="CIDFont+F3"/>
          <w:color w:val="000000"/>
        </w:rPr>
        <w:br/>
      </w:r>
      <w:r>
        <w:rPr>
          <w:rStyle w:val="fontstyle01"/>
        </w:rPr>
        <w:t>zakonitosti dostaviti statut, poslovnik, proračun ili drugi opći akt nadležnom tijelu državne</w:t>
      </w:r>
      <w:r>
        <w:rPr>
          <w:rFonts w:ascii="CIDFont+F3" w:hAnsi="CIDFont+F3"/>
          <w:color w:val="000000"/>
        </w:rPr>
        <w:br/>
      </w:r>
      <w:r>
        <w:rPr>
          <w:rStyle w:val="fontstyle01"/>
        </w:rPr>
        <w:t>uprave u čijem je djelokrugu opći akt zajedno sa izvatkom iz zapisnika koji se odnosi na</w:t>
      </w:r>
      <w:r>
        <w:rPr>
          <w:rFonts w:ascii="CIDFont+F1" w:hAnsi="CIDFont+F1"/>
          <w:color w:val="000000"/>
        </w:rPr>
        <w:br/>
      </w:r>
      <w:r>
        <w:rPr>
          <w:rStyle w:val="fontstyle01"/>
        </w:rPr>
        <w:t>postupak donošenja općeg akta propisan statutom i poslovnikom, u roku od 15 dana od dana</w:t>
      </w:r>
      <w:r>
        <w:rPr>
          <w:rFonts w:ascii="CIDFont+F3" w:hAnsi="CIDFont+F3"/>
          <w:color w:val="000000"/>
        </w:rPr>
        <w:br/>
      </w:r>
      <w:r>
        <w:rPr>
          <w:rStyle w:val="fontstyle01"/>
        </w:rPr>
        <w:t>donošenja općeg akta.</w:t>
      </w:r>
      <w:r>
        <w:rPr>
          <w:rFonts w:ascii="CIDFont+F3" w:hAnsi="CIDFont+F3"/>
          <w:color w:val="000000"/>
        </w:rPr>
        <w:t xml:space="preserve"> </w:t>
      </w:r>
    </w:p>
    <w:p w:rsidR="00A83C60" w:rsidRDefault="00A83C60" w:rsidP="00DA7A43">
      <w:pPr>
        <w:rPr>
          <w:rFonts w:ascii="CIDFont+F3" w:hAnsi="CIDFont+F3" w:hint="eastAsia"/>
          <w:color w:val="000000"/>
        </w:rPr>
      </w:pPr>
    </w:p>
    <w:p w:rsidR="00D04402" w:rsidRPr="00D04402" w:rsidRDefault="00D04402" w:rsidP="00DA7A43">
      <w:pPr>
        <w:rPr>
          <w:rStyle w:val="fontstyle31"/>
          <w:rFonts w:hint="eastAsia"/>
        </w:rPr>
      </w:pPr>
      <w:r w:rsidRPr="00D04402">
        <w:rPr>
          <w:rStyle w:val="fontstyle31"/>
          <w:b w:val="0"/>
        </w:rPr>
        <w:t>Ministarstvo financija nadležno je za nadzor zakonitosti općih akata iz područja financija i</w:t>
      </w:r>
      <w:r>
        <w:rPr>
          <w:rFonts w:ascii="CIDFont+F2" w:hAnsi="CIDFont+F2"/>
          <w:b/>
          <w:bCs/>
          <w:color w:val="000000"/>
        </w:rPr>
        <w:t xml:space="preserve"> </w:t>
      </w:r>
      <w:r w:rsidRPr="00D04402">
        <w:rPr>
          <w:rStyle w:val="fontstyle31"/>
          <w:b w:val="0"/>
        </w:rPr>
        <w:t>to:</w:t>
      </w:r>
    </w:p>
    <w:p w:rsidR="00CD5808" w:rsidRDefault="00CD5808" w:rsidP="00D04402">
      <w:pPr>
        <w:jc w:val="left"/>
        <w:rPr>
          <w:rFonts w:ascii="CIDFont+F2" w:hAnsi="CIDFont+F2" w:hint="eastAsia"/>
          <w:b/>
          <w:bCs/>
          <w:color w:val="000000"/>
        </w:rPr>
      </w:pPr>
    </w:p>
    <w:p w:rsidR="00CD5808" w:rsidRPr="00CD5808" w:rsidRDefault="00D04402" w:rsidP="00CD5808">
      <w:pPr>
        <w:pStyle w:val="ListParagraph"/>
        <w:numPr>
          <w:ilvl w:val="0"/>
          <w:numId w:val="27"/>
        </w:numPr>
        <w:jc w:val="left"/>
        <w:rPr>
          <w:rStyle w:val="fontstyle31"/>
          <w:rFonts w:ascii="CIDFont+F3" w:hAnsi="CIDFont+F3" w:hint="eastAsia"/>
          <w:b w:val="0"/>
          <w:bCs w:val="0"/>
        </w:rPr>
      </w:pPr>
      <w:r w:rsidRPr="00CD5808">
        <w:rPr>
          <w:rStyle w:val="fontstyle31"/>
          <w:b w:val="0"/>
        </w:rPr>
        <w:t>Proračuna za tekuću proračunsku godinu i projekcije za sljedeće dvije proračunske</w:t>
      </w:r>
      <w:r w:rsidRPr="00CD5808">
        <w:rPr>
          <w:rFonts w:ascii="CIDFont+F2" w:hAnsi="CIDFont+F2"/>
          <w:bCs/>
          <w:color w:val="000000"/>
        </w:rPr>
        <w:t xml:space="preserve"> </w:t>
      </w:r>
      <w:r w:rsidRPr="00CD5808">
        <w:rPr>
          <w:rStyle w:val="fontstyle31"/>
          <w:b w:val="0"/>
        </w:rPr>
        <w:t xml:space="preserve">godine </w:t>
      </w:r>
    </w:p>
    <w:p w:rsidR="00CD5808" w:rsidRPr="00CD5808" w:rsidRDefault="00CD5808" w:rsidP="00CD5808">
      <w:pPr>
        <w:pStyle w:val="ListParagraph"/>
        <w:numPr>
          <w:ilvl w:val="0"/>
          <w:numId w:val="27"/>
        </w:numPr>
        <w:jc w:val="left"/>
        <w:rPr>
          <w:rStyle w:val="fontstyle31"/>
          <w:rFonts w:ascii="CIDFont+F3" w:hAnsi="CIDFont+F3" w:hint="eastAsia"/>
          <w:b w:val="0"/>
          <w:bCs w:val="0"/>
        </w:rPr>
      </w:pPr>
      <w:r w:rsidRPr="00CD5808">
        <w:rPr>
          <w:rStyle w:val="fontstyle31"/>
          <w:b w:val="0"/>
        </w:rPr>
        <w:t>Odluke o izvršavanju Proračuna jedinica lokalne i područne regionalne samouprave,</w:t>
      </w:r>
      <w:r w:rsidRPr="00CD5808">
        <w:rPr>
          <w:rFonts w:ascii="CIDFont+F2" w:hAnsi="CIDFont+F2"/>
          <w:bCs/>
          <w:color w:val="000000"/>
        </w:rPr>
        <w:t xml:space="preserve"> </w:t>
      </w:r>
      <w:r w:rsidRPr="00CD5808">
        <w:rPr>
          <w:rStyle w:val="fontstyle31"/>
          <w:b w:val="0"/>
        </w:rPr>
        <w:t xml:space="preserve">te izmjene i dopune navedene odluke </w:t>
      </w:r>
    </w:p>
    <w:p w:rsidR="00CD5808" w:rsidRPr="00CD5808" w:rsidRDefault="00D04402" w:rsidP="00CD5808">
      <w:pPr>
        <w:pStyle w:val="ListParagraph"/>
        <w:numPr>
          <w:ilvl w:val="0"/>
          <w:numId w:val="27"/>
        </w:numPr>
        <w:jc w:val="left"/>
        <w:rPr>
          <w:rStyle w:val="fontstyle31"/>
          <w:rFonts w:ascii="CIDFont+F3" w:hAnsi="CIDFont+F3" w:hint="eastAsia"/>
          <w:b w:val="0"/>
          <w:bCs w:val="0"/>
        </w:rPr>
      </w:pPr>
      <w:r w:rsidRPr="00CD5808">
        <w:rPr>
          <w:rStyle w:val="fontstyle31"/>
          <w:b w:val="0"/>
        </w:rPr>
        <w:t>Izmjena i dopuna Proračuna</w:t>
      </w:r>
    </w:p>
    <w:p w:rsidR="00CD5808" w:rsidRPr="00CD5808" w:rsidRDefault="00D04402" w:rsidP="00CD5808">
      <w:pPr>
        <w:pStyle w:val="ListParagraph"/>
        <w:numPr>
          <w:ilvl w:val="0"/>
          <w:numId w:val="27"/>
        </w:numPr>
        <w:jc w:val="left"/>
        <w:rPr>
          <w:rStyle w:val="fontstyle31"/>
          <w:rFonts w:ascii="CIDFont+F3" w:hAnsi="CIDFont+F3" w:hint="eastAsia"/>
          <w:b w:val="0"/>
          <w:bCs w:val="0"/>
        </w:rPr>
      </w:pPr>
      <w:r w:rsidRPr="00CD5808">
        <w:rPr>
          <w:rStyle w:val="fontstyle31"/>
          <w:b w:val="0"/>
        </w:rPr>
        <w:t>Odluke o privremenom financiranju jedinica lokalne i područne regionalne</w:t>
      </w:r>
      <w:r w:rsidRPr="00CD5808">
        <w:rPr>
          <w:rFonts w:ascii="CIDFont+F2" w:hAnsi="CIDFont+F2"/>
          <w:bCs/>
          <w:color w:val="000000"/>
        </w:rPr>
        <w:t xml:space="preserve"> </w:t>
      </w:r>
      <w:r w:rsidRPr="00CD5808">
        <w:rPr>
          <w:rStyle w:val="fontstyle31"/>
          <w:b w:val="0"/>
        </w:rPr>
        <w:t>samouprave</w:t>
      </w:r>
    </w:p>
    <w:p w:rsidR="00D04402" w:rsidRPr="00D04402" w:rsidRDefault="00D04402" w:rsidP="00CD5808">
      <w:pPr>
        <w:pStyle w:val="ListParagraph"/>
        <w:numPr>
          <w:ilvl w:val="0"/>
          <w:numId w:val="27"/>
        </w:numPr>
        <w:jc w:val="left"/>
        <w:rPr>
          <w:rStyle w:val="fontstyle01"/>
          <w:rFonts w:hint="eastAsia"/>
        </w:rPr>
      </w:pPr>
      <w:r w:rsidRPr="00CD5808">
        <w:rPr>
          <w:rStyle w:val="fontstyle31"/>
          <w:b w:val="0"/>
        </w:rPr>
        <w:t xml:space="preserve">Odluke o porezima </w:t>
      </w:r>
    </w:p>
    <w:p w:rsidR="00D04402" w:rsidRPr="00677B0D" w:rsidRDefault="00D04402" w:rsidP="00DA7A43">
      <w:pPr>
        <w:rPr>
          <w:rFonts w:ascii="CIDFont+F3" w:hAnsi="CIDFont+F3" w:hint="eastAsia"/>
          <w:color w:val="000000"/>
        </w:rPr>
      </w:pPr>
      <w:r>
        <w:rPr>
          <w:rFonts w:ascii="CIDFont+F3" w:hAnsi="CIDFont+F3"/>
          <w:color w:val="000000"/>
        </w:rPr>
        <w:br/>
      </w:r>
      <w:r>
        <w:rPr>
          <w:rStyle w:val="fontstyle01"/>
        </w:rPr>
        <w:t>Nadzor zakonitosti akata od rednog broja 1. do 4. provodi Sektor za financijski i proračunski</w:t>
      </w:r>
      <w:r>
        <w:rPr>
          <w:rFonts w:ascii="CIDFont+F3" w:hAnsi="CIDFont+F3"/>
          <w:color w:val="000000"/>
        </w:rPr>
        <w:br/>
      </w:r>
      <w:r>
        <w:rPr>
          <w:rStyle w:val="fontstyle01"/>
        </w:rPr>
        <w:t>nadzor, dok nadzor zakonitosti akta pod rednim brojem 5. provodi Porezna uprava.</w:t>
      </w:r>
      <w:r>
        <w:rPr>
          <w:rFonts w:ascii="CIDFont+F3" w:hAnsi="CIDFont+F3"/>
          <w:color w:val="000000"/>
        </w:rPr>
        <w:br/>
      </w:r>
      <w:r w:rsidR="00677B0D" w:rsidRPr="00677B0D">
        <w:rPr>
          <w:rFonts w:cs="Times New Roman"/>
          <w:color w:val="000000"/>
        </w:rPr>
        <w:t>Jedinice lokalne i područne (regionalne) samouprave u obvezi su proračun, odluku o</w:t>
      </w:r>
      <w:r w:rsidR="00677B0D" w:rsidRPr="00677B0D">
        <w:rPr>
          <w:rFonts w:cs="Times New Roman"/>
          <w:color w:val="000000"/>
        </w:rPr>
        <w:br/>
        <w:t>izvršavanju proračuna, kao i izmjene i dopune proračuna te izmjene i dopune odluke o</w:t>
      </w:r>
      <w:r w:rsidR="00677B0D" w:rsidRPr="00677B0D">
        <w:rPr>
          <w:rFonts w:cs="Times New Roman"/>
          <w:color w:val="000000"/>
        </w:rPr>
        <w:br/>
        <w:t>izvršavanju proračuna jedinica lokalne i područne (regionalne) samouprave dostaviti</w:t>
      </w:r>
      <w:r w:rsidR="00677B0D" w:rsidRPr="00677B0D">
        <w:rPr>
          <w:rFonts w:cs="Times New Roman"/>
          <w:color w:val="000000"/>
        </w:rPr>
        <w:br/>
        <w:t xml:space="preserve">Ministarstvu financija u roku od 15 dana od dana njihova stupanja na snagu </w:t>
      </w:r>
      <w:r w:rsidR="00677B0D" w:rsidRPr="00677B0D">
        <w:rPr>
          <w:rFonts w:cs="Times New Roman"/>
          <w:bCs/>
          <w:color w:val="000000"/>
        </w:rPr>
        <w:t>na adresu e-pošte</w:t>
      </w:r>
      <w:r w:rsidR="00677B0D" w:rsidRPr="00677B0D">
        <w:rPr>
          <w:rFonts w:cs="Times New Roman"/>
          <w:bCs/>
          <w:color w:val="000000"/>
        </w:rPr>
        <w:br/>
      </w:r>
      <w:r w:rsidR="00677B0D" w:rsidRPr="00677B0D">
        <w:rPr>
          <w:rFonts w:cs="Times New Roman"/>
          <w:bCs/>
          <w:color w:val="0000FF"/>
        </w:rPr>
        <w:t xml:space="preserve">nadzor.zakonitosti@mfin.hr </w:t>
      </w:r>
      <w:r w:rsidR="00677B0D" w:rsidRPr="00677B0D">
        <w:rPr>
          <w:rFonts w:cs="Times New Roman"/>
          <w:bCs/>
          <w:color w:val="000000"/>
        </w:rPr>
        <w:t>u PDF formatu s potpisom odgovorne osobe i pečatom.</w:t>
      </w:r>
      <w:r w:rsidR="00677B0D" w:rsidRPr="00677B0D">
        <w:rPr>
          <w:rFonts w:cs="Times New Roman"/>
          <w:bCs/>
          <w:color w:val="000000"/>
        </w:rPr>
        <w:br/>
      </w:r>
    </w:p>
    <w:p w:rsidR="00B4083E" w:rsidRPr="00677B0D" w:rsidRDefault="00A83C60" w:rsidP="00B4083E">
      <w:pPr>
        <w:rPr>
          <w:rFonts w:cs="Times New Roman"/>
          <w:b/>
        </w:rPr>
      </w:pPr>
      <w:r>
        <w:rPr>
          <w:rFonts w:cs="Times New Roman"/>
          <w:b/>
        </w:rPr>
        <w:t>4</w:t>
      </w:r>
      <w:r w:rsidR="00C11CC1">
        <w:rPr>
          <w:rFonts w:cs="Times New Roman"/>
          <w:b/>
        </w:rPr>
        <w:t>.12</w:t>
      </w:r>
      <w:r w:rsidR="00677B0D" w:rsidRPr="00677B0D">
        <w:rPr>
          <w:rFonts w:cs="Times New Roman"/>
          <w:b/>
        </w:rPr>
        <w:t xml:space="preserve">. </w:t>
      </w:r>
      <w:r w:rsidR="00677B0D" w:rsidRPr="00677B0D">
        <w:rPr>
          <w:rFonts w:cs="Times New Roman"/>
          <w:b/>
          <w:bCs/>
          <w:color w:val="000000"/>
        </w:rPr>
        <w:t>Dostava ugovora te izvješća o zaduženju, danim jamstvima i suglasnostima</w:t>
      </w:r>
      <w:r w:rsidR="00677B0D" w:rsidRPr="00677B0D">
        <w:rPr>
          <w:rFonts w:cs="Times New Roman"/>
          <w:b/>
          <w:bCs/>
          <w:color w:val="000000"/>
        </w:rPr>
        <w:br/>
        <w:t>(Obrazac IZJS - Izvješće o zaduženju / jamstvu / suglasnosti)</w:t>
      </w:r>
    </w:p>
    <w:p w:rsidR="00B4083E" w:rsidRPr="000F1F7B" w:rsidRDefault="00B4083E" w:rsidP="00B4083E">
      <w:pPr>
        <w:rPr>
          <w:rFonts w:cs="Arial"/>
        </w:rPr>
      </w:pPr>
    </w:p>
    <w:p w:rsidR="00677B0D" w:rsidRDefault="00677B0D" w:rsidP="00072D82">
      <w:pPr>
        <w:rPr>
          <w:rFonts w:cs="Times New Roman"/>
          <w:i/>
          <w:iCs/>
          <w:color w:val="000000"/>
        </w:rPr>
      </w:pPr>
      <w:r w:rsidRPr="00677B0D">
        <w:rPr>
          <w:rFonts w:cs="Times New Roman"/>
          <w:color w:val="000000"/>
        </w:rPr>
        <w:t>Člancima 123., 128. i 130. Zakona o proračunu i Pravilnikom o postupku dugoročnog</w:t>
      </w:r>
      <w:r w:rsidRPr="00677B0D">
        <w:rPr>
          <w:rFonts w:cs="Times New Roman"/>
          <w:color w:val="000000"/>
        </w:rPr>
        <w:br/>
        <w:t>zaduživanja te davanja jamstava i suglasnosti jedinica lokalne i područne (regionalne)</w:t>
      </w:r>
      <w:r w:rsidRPr="00677B0D">
        <w:rPr>
          <w:rFonts w:cs="Times New Roman"/>
          <w:color w:val="000000"/>
        </w:rPr>
        <w:br/>
        <w:t>samouprave (Narodne novine, br. 67/22) propisana je obveza i rok dostave Ministarstvu</w:t>
      </w:r>
      <w:r w:rsidRPr="00677B0D">
        <w:rPr>
          <w:rFonts w:cs="Times New Roman"/>
          <w:color w:val="000000"/>
        </w:rPr>
        <w:br/>
        <w:t>financija ugovora o zaduženju i izvješća o zaduženju, danim jamstvima i suglasnostima na</w:t>
      </w:r>
      <w:r w:rsidRPr="00677B0D">
        <w:rPr>
          <w:rFonts w:cs="Times New Roman"/>
          <w:color w:val="000000"/>
        </w:rPr>
        <w:br/>
      </w:r>
      <w:r w:rsidRPr="00677B0D">
        <w:rPr>
          <w:rFonts w:cs="Times New Roman"/>
          <w:i/>
          <w:iCs/>
          <w:color w:val="000000"/>
        </w:rPr>
        <w:t xml:space="preserve">Obrascu IZJS - Izvješće o dugoročnom zaduženju / jamstvu / suglasnosti. </w:t>
      </w:r>
    </w:p>
    <w:p w:rsidR="00677B0D" w:rsidRDefault="00677B0D" w:rsidP="00072D82">
      <w:pPr>
        <w:rPr>
          <w:rFonts w:cs="Times New Roman"/>
          <w:i/>
          <w:iCs/>
          <w:color w:val="000000"/>
        </w:rPr>
      </w:pPr>
    </w:p>
    <w:p w:rsidR="00D939D6" w:rsidRDefault="00677B0D" w:rsidP="00072D82">
      <w:pPr>
        <w:rPr>
          <w:rFonts w:cs="Times New Roman"/>
          <w:bCs/>
          <w:color w:val="000000"/>
        </w:rPr>
      </w:pPr>
      <w:r w:rsidRPr="00677B0D">
        <w:rPr>
          <w:rFonts w:cs="Times New Roman"/>
          <w:bCs/>
          <w:color w:val="000000"/>
        </w:rPr>
        <w:t>Skenirani ugovori i</w:t>
      </w:r>
      <w:r>
        <w:rPr>
          <w:rFonts w:cs="Times New Roman"/>
          <w:bCs/>
          <w:color w:val="000000"/>
        </w:rPr>
        <w:t xml:space="preserve"> </w:t>
      </w:r>
      <w:r w:rsidRPr="00677B0D">
        <w:rPr>
          <w:rFonts w:cs="Times New Roman"/>
          <w:bCs/>
          <w:color w:val="000000"/>
        </w:rPr>
        <w:t>obrasci IZJS (s potpisom župana / gradonačelnika / načelnika i s pečatom) dostavljaju se na</w:t>
      </w:r>
      <w:r>
        <w:rPr>
          <w:rFonts w:cs="Times New Roman"/>
          <w:bCs/>
          <w:color w:val="000000"/>
        </w:rPr>
        <w:t xml:space="preserve"> </w:t>
      </w:r>
      <w:r w:rsidRPr="00677B0D">
        <w:rPr>
          <w:rFonts w:cs="Times New Roman"/>
          <w:bCs/>
          <w:color w:val="000000"/>
        </w:rPr>
        <w:t xml:space="preserve">e-mail adresu Ministarstva financija </w:t>
      </w:r>
      <w:r w:rsidRPr="00677B0D">
        <w:rPr>
          <w:rFonts w:cs="Times New Roman"/>
          <w:bCs/>
          <w:color w:val="0000FF"/>
        </w:rPr>
        <w:t xml:space="preserve">lokalni.proracuni@mfin.hr </w:t>
      </w:r>
      <w:r w:rsidRPr="00677B0D">
        <w:rPr>
          <w:rFonts w:cs="Times New Roman"/>
          <w:bCs/>
          <w:color w:val="000000"/>
        </w:rPr>
        <w:t>u propisanom roku.</w:t>
      </w:r>
    </w:p>
    <w:p w:rsidR="00D939D6" w:rsidRDefault="00D939D6" w:rsidP="00072D82">
      <w:pPr>
        <w:rPr>
          <w:rFonts w:cs="Times New Roman"/>
          <w:bCs/>
          <w:color w:val="000000"/>
        </w:rPr>
      </w:pPr>
    </w:p>
    <w:p w:rsidR="00C11CC1" w:rsidRDefault="00C11CC1" w:rsidP="00C11CC1">
      <w:pPr>
        <w:tabs>
          <w:tab w:val="left" w:pos="0"/>
        </w:tabs>
        <w:rPr>
          <w:rFonts w:cs="Arial"/>
          <w:b/>
        </w:rPr>
      </w:pPr>
      <w:r>
        <w:rPr>
          <w:rFonts w:cs="Arial"/>
          <w:b/>
        </w:rPr>
        <w:t>4.13.</w:t>
      </w:r>
      <w:r w:rsidRPr="004C59A1">
        <w:rPr>
          <w:rFonts w:cs="Arial"/>
          <w:b/>
        </w:rPr>
        <w:t xml:space="preserve"> Visina financijskog plana proračunskog korisnika </w:t>
      </w:r>
    </w:p>
    <w:p w:rsidR="00C11CC1" w:rsidRDefault="00C11CC1" w:rsidP="00C11CC1">
      <w:pPr>
        <w:tabs>
          <w:tab w:val="left" w:pos="0"/>
        </w:tabs>
        <w:rPr>
          <w:rFonts w:cs="Arial"/>
          <w:b/>
        </w:rPr>
      </w:pPr>
    </w:p>
    <w:p w:rsidR="00C11CC1" w:rsidRDefault="00C11CC1" w:rsidP="00C11CC1">
      <w:pPr>
        <w:tabs>
          <w:tab w:val="left" w:pos="0"/>
        </w:tabs>
        <w:rPr>
          <w:rFonts w:cs="Arial"/>
        </w:rPr>
      </w:pPr>
      <w:r w:rsidRPr="0099764B">
        <w:rPr>
          <w:rFonts w:cs="Arial"/>
        </w:rPr>
        <w:t xml:space="preserve">Sukladno </w:t>
      </w:r>
      <w:r>
        <w:rPr>
          <w:rFonts w:cs="Arial"/>
        </w:rPr>
        <w:t>Zakonu</w:t>
      </w:r>
      <w:r w:rsidRPr="0099764B">
        <w:rPr>
          <w:rFonts w:cs="Arial"/>
        </w:rPr>
        <w:t xml:space="preserve"> o proračunu</w:t>
      </w:r>
      <w:r>
        <w:rPr>
          <w:rFonts w:cs="Arial"/>
        </w:rPr>
        <w:t xml:space="preserve"> upute sadrže i</w:t>
      </w:r>
      <w:r w:rsidRPr="0099764B">
        <w:rPr>
          <w:rFonts w:cs="Arial"/>
        </w:rPr>
        <w:t xml:space="preserve"> visin</w:t>
      </w:r>
      <w:r>
        <w:rPr>
          <w:rFonts w:cs="Arial"/>
        </w:rPr>
        <w:t>u</w:t>
      </w:r>
      <w:r w:rsidRPr="0099764B">
        <w:rPr>
          <w:rFonts w:cs="Arial"/>
        </w:rPr>
        <w:t xml:space="preserve"> </w:t>
      </w:r>
      <w:r>
        <w:rPr>
          <w:rFonts w:cs="Arial"/>
        </w:rPr>
        <w:t>rashoda koji se financiraju iz općih prihoda i primitaka te namjenskih primitaka po razdjelima organizacijske klasifikacije za iduću proračunsku godinu i za slijedeće dvije raspoređenu na:</w:t>
      </w:r>
    </w:p>
    <w:p w:rsidR="00C11CC1" w:rsidRPr="0099764B" w:rsidRDefault="00C11CC1" w:rsidP="00C11CC1">
      <w:pPr>
        <w:tabs>
          <w:tab w:val="left" w:pos="0"/>
        </w:tabs>
        <w:rPr>
          <w:rFonts w:cs="Arial"/>
        </w:rPr>
      </w:pPr>
      <w:r w:rsidRPr="0099764B">
        <w:rPr>
          <w:rFonts w:cs="Arial"/>
        </w:rPr>
        <w:t xml:space="preserve">a) visinu </w:t>
      </w:r>
      <w:r>
        <w:rPr>
          <w:rFonts w:cs="Arial"/>
        </w:rPr>
        <w:t>rashoda</w:t>
      </w:r>
      <w:r w:rsidRPr="0099764B">
        <w:rPr>
          <w:rFonts w:cs="Arial"/>
        </w:rPr>
        <w:t xml:space="preserve"> potrebnih za provedbu postojećih programa, odnosno aktivnosti, koje proizlaze iz trenutno važećih propisa i</w:t>
      </w:r>
    </w:p>
    <w:p w:rsidR="00C11CC1" w:rsidRDefault="00C11CC1" w:rsidP="00C11CC1">
      <w:pPr>
        <w:tabs>
          <w:tab w:val="left" w:pos="0"/>
        </w:tabs>
        <w:rPr>
          <w:rFonts w:cs="Arial"/>
        </w:rPr>
      </w:pPr>
      <w:r w:rsidRPr="0099764B">
        <w:rPr>
          <w:rFonts w:cs="Arial"/>
        </w:rPr>
        <w:t xml:space="preserve">b) visinu </w:t>
      </w:r>
      <w:r>
        <w:rPr>
          <w:rFonts w:cs="Arial"/>
        </w:rPr>
        <w:t>rashoda</w:t>
      </w:r>
      <w:r w:rsidRPr="0099764B">
        <w:rPr>
          <w:rFonts w:cs="Arial"/>
        </w:rPr>
        <w:t xml:space="preserve"> potrebnih za uvođenje i provedbu novih ili promjenu postojećih programa, odnosno aktivnosti</w:t>
      </w:r>
    </w:p>
    <w:p w:rsidR="00C11CC1" w:rsidRDefault="00C11CC1" w:rsidP="00C11CC1">
      <w:pPr>
        <w:tabs>
          <w:tab w:val="left" w:pos="0"/>
        </w:tabs>
        <w:rPr>
          <w:rFonts w:cs="Arial"/>
        </w:rPr>
      </w:pPr>
    </w:p>
    <w:p w:rsidR="00C11CC1" w:rsidRPr="0099764B" w:rsidRDefault="00C11CC1" w:rsidP="00C11CC1">
      <w:pPr>
        <w:tabs>
          <w:tab w:val="left" w:pos="0"/>
        </w:tabs>
        <w:rPr>
          <w:rFonts w:cs="Arial"/>
        </w:rPr>
      </w:pPr>
      <w:r>
        <w:rPr>
          <w:rFonts w:cs="Arial"/>
        </w:rPr>
        <w:t>Visina rashoda za proračunskog korisnika Općine Starigrad dječji vrtić Osmjeh je sljedeća:</w:t>
      </w:r>
    </w:p>
    <w:p w:rsidR="00C11CC1" w:rsidRDefault="00C11CC1" w:rsidP="00C11CC1">
      <w:pPr>
        <w:tabs>
          <w:tab w:val="left" w:pos="0"/>
        </w:tabs>
        <w:rPr>
          <w:rFonts w:cs="Arial"/>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559"/>
        <w:gridCol w:w="1559"/>
        <w:gridCol w:w="1559"/>
        <w:gridCol w:w="1560"/>
        <w:gridCol w:w="851"/>
        <w:gridCol w:w="1559"/>
      </w:tblGrid>
      <w:tr w:rsidR="00C11CC1" w:rsidRPr="00925A60" w:rsidTr="00862B88">
        <w:trPr>
          <w:trHeight w:val="390"/>
        </w:trPr>
        <w:tc>
          <w:tcPr>
            <w:tcW w:w="1701" w:type="dxa"/>
            <w:vMerge w:val="restart"/>
            <w:shd w:val="clear" w:color="auto" w:fill="auto"/>
            <w:vAlign w:val="center"/>
          </w:tcPr>
          <w:p w:rsidR="00C11CC1" w:rsidRPr="00925A60" w:rsidRDefault="00C11CC1" w:rsidP="001077A6">
            <w:pPr>
              <w:tabs>
                <w:tab w:val="left" w:pos="0"/>
              </w:tabs>
              <w:jc w:val="center"/>
              <w:rPr>
                <w:rFonts w:cs="Arial"/>
                <w:sz w:val="20"/>
                <w:szCs w:val="20"/>
              </w:rPr>
            </w:pPr>
            <w:r>
              <w:rPr>
                <w:rFonts w:cs="Arial"/>
                <w:sz w:val="20"/>
                <w:szCs w:val="20"/>
              </w:rPr>
              <w:t>Tekući plan 202</w:t>
            </w:r>
            <w:r w:rsidR="001077A6">
              <w:rPr>
                <w:rFonts w:cs="Arial"/>
                <w:sz w:val="20"/>
                <w:szCs w:val="20"/>
              </w:rPr>
              <w:t>3</w:t>
            </w:r>
            <w:r w:rsidRPr="00925A60">
              <w:rPr>
                <w:rFonts w:cs="Arial"/>
                <w:sz w:val="20"/>
                <w:szCs w:val="20"/>
              </w:rPr>
              <w:t>. godina</w:t>
            </w:r>
          </w:p>
        </w:tc>
        <w:tc>
          <w:tcPr>
            <w:tcW w:w="4677" w:type="dxa"/>
            <w:gridSpan w:val="3"/>
            <w:shd w:val="clear" w:color="auto" w:fill="auto"/>
            <w:vAlign w:val="center"/>
          </w:tcPr>
          <w:p w:rsidR="00C11CC1" w:rsidRPr="00925A60" w:rsidRDefault="00C11CC1" w:rsidP="001077A6">
            <w:pPr>
              <w:tabs>
                <w:tab w:val="left" w:pos="0"/>
              </w:tabs>
              <w:jc w:val="center"/>
              <w:rPr>
                <w:rFonts w:cs="Arial"/>
                <w:sz w:val="20"/>
                <w:szCs w:val="20"/>
              </w:rPr>
            </w:pPr>
            <w:r>
              <w:rPr>
                <w:rFonts w:cs="Arial"/>
                <w:sz w:val="20"/>
                <w:szCs w:val="20"/>
              </w:rPr>
              <w:t>202</w:t>
            </w:r>
            <w:r w:rsidR="001077A6">
              <w:rPr>
                <w:rFonts w:cs="Arial"/>
                <w:sz w:val="20"/>
                <w:szCs w:val="20"/>
              </w:rPr>
              <w:t>4</w:t>
            </w:r>
            <w:r w:rsidRPr="00925A60">
              <w:rPr>
                <w:rFonts w:cs="Arial"/>
                <w:sz w:val="20"/>
                <w:szCs w:val="20"/>
              </w:rPr>
              <w:t>. godina</w:t>
            </w:r>
          </w:p>
        </w:tc>
        <w:tc>
          <w:tcPr>
            <w:tcW w:w="3970" w:type="dxa"/>
            <w:gridSpan w:val="3"/>
            <w:shd w:val="clear" w:color="auto" w:fill="auto"/>
            <w:vAlign w:val="center"/>
          </w:tcPr>
          <w:p w:rsidR="00C11CC1" w:rsidRPr="00925A60" w:rsidRDefault="00C11CC1" w:rsidP="001077A6">
            <w:pPr>
              <w:tabs>
                <w:tab w:val="left" w:pos="0"/>
              </w:tabs>
              <w:jc w:val="center"/>
              <w:rPr>
                <w:rFonts w:cs="Arial"/>
                <w:sz w:val="20"/>
                <w:szCs w:val="20"/>
              </w:rPr>
            </w:pPr>
            <w:r>
              <w:rPr>
                <w:rFonts w:cs="Arial"/>
                <w:sz w:val="20"/>
                <w:szCs w:val="20"/>
              </w:rPr>
              <w:t>202</w:t>
            </w:r>
            <w:r w:rsidR="001077A6">
              <w:rPr>
                <w:rFonts w:cs="Arial"/>
                <w:sz w:val="20"/>
                <w:szCs w:val="20"/>
              </w:rPr>
              <w:t>5</w:t>
            </w:r>
            <w:r>
              <w:rPr>
                <w:rFonts w:cs="Arial"/>
                <w:sz w:val="20"/>
                <w:szCs w:val="20"/>
              </w:rPr>
              <w:t>. i 202</w:t>
            </w:r>
            <w:r w:rsidR="001077A6">
              <w:rPr>
                <w:rFonts w:cs="Arial"/>
                <w:sz w:val="20"/>
                <w:szCs w:val="20"/>
              </w:rPr>
              <w:t>6</w:t>
            </w:r>
            <w:r w:rsidRPr="00925A60">
              <w:rPr>
                <w:rFonts w:cs="Arial"/>
                <w:sz w:val="20"/>
                <w:szCs w:val="20"/>
              </w:rPr>
              <w:t>. godina</w:t>
            </w:r>
          </w:p>
        </w:tc>
      </w:tr>
      <w:tr w:rsidR="00C11CC1" w:rsidRPr="00925A60" w:rsidTr="00862B88">
        <w:trPr>
          <w:trHeight w:val="390"/>
        </w:trPr>
        <w:tc>
          <w:tcPr>
            <w:tcW w:w="1701" w:type="dxa"/>
            <w:vMerge/>
            <w:shd w:val="clear" w:color="auto" w:fill="auto"/>
            <w:vAlign w:val="center"/>
          </w:tcPr>
          <w:p w:rsidR="00C11CC1" w:rsidRPr="00925A60" w:rsidRDefault="00C11CC1" w:rsidP="00862B88">
            <w:pPr>
              <w:tabs>
                <w:tab w:val="left" w:pos="0"/>
              </w:tabs>
              <w:rPr>
                <w:rFonts w:cs="Arial"/>
                <w:sz w:val="20"/>
                <w:szCs w:val="20"/>
              </w:rPr>
            </w:pPr>
          </w:p>
        </w:tc>
        <w:tc>
          <w:tcPr>
            <w:tcW w:w="1559" w:type="dxa"/>
            <w:shd w:val="clear" w:color="auto" w:fill="auto"/>
            <w:vAlign w:val="center"/>
          </w:tcPr>
          <w:p w:rsidR="00C11CC1" w:rsidRPr="00925A60" w:rsidRDefault="00C11CC1" w:rsidP="00862B88">
            <w:pPr>
              <w:tabs>
                <w:tab w:val="left" w:pos="0"/>
              </w:tabs>
              <w:rPr>
                <w:rFonts w:cs="Arial"/>
                <w:sz w:val="20"/>
                <w:szCs w:val="20"/>
              </w:rPr>
            </w:pPr>
            <w:r w:rsidRPr="00925A60">
              <w:rPr>
                <w:rFonts w:cs="Arial"/>
                <w:sz w:val="20"/>
                <w:szCs w:val="20"/>
              </w:rPr>
              <w:t>Limit A</w:t>
            </w:r>
          </w:p>
        </w:tc>
        <w:tc>
          <w:tcPr>
            <w:tcW w:w="1559" w:type="dxa"/>
            <w:shd w:val="clear" w:color="auto" w:fill="auto"/>
            <w:vAlign w:val="center"/>
          </w:tcPr>
          <w:p w:rsidR="00C11CC1" w:rsidRPr="00925A60" w:rsidRDefault="00C11CC1" w:rsidP="00862B88">
            <w:pPr>
              <w:tabs>
                <w:tab w:val="left" w:pos="0"/>
              </w:tabs>
              <w:rPr>
                <w:rFonts w:cs="Arial"/>
                <w:sz w:val="20"/>
                <w:szCs w:val="20"/>
              </w:rPr>
            </w:pPr>
            <w:r w:rsidRPr="00925A60">
              <w:rPr>
                <w:rFonts w:cs="Arial"/>
                <w:sz w:val="20"/>
                <w:szCs w:val="20"/>
              </w:rPr>
              <w:t>Limit B</w:t>
            </w:r>
          </w:p>
        </w:tc>
        <w:tc>
          <w:tcPr>
            <w:tcW w:w="1559" w:type="dxa"/>
            <w:vAlign w:val="center"/>
          </w:tcPr>
          <w:p w:rsidR="00C11CC1" w:rsidRPr="00925A60" w:rsidRDefault="00C11CC1" w:rsidP="00862B88">
            <w:pPr>
              <w:tabs>
                <w:tab w:val="left" w:pos="0"/>
              </w:tabs>
              <w:rPr>
                <w:rFonts w:cs="Arial"/>
                <w:sz w:val="20"/>
                <w:szCs w:val="20"/>
              </w:rPr>
            </w:pPr>
            <w:r>
              <w:rPr>
                <w:rFonts w:cs="Arial"/>
                <w:sz w:val="20"/>
                <w:szCs w:val="20"/>
              </w:rPr>
              <w:t xml:space="preserve">Plan </w:t>
            </w:r>
          </w:p>
        </w:tc>
        <w:tc>
          <w:tcPr>
            <w:tcW w:w="1560" w:type="dxa"/>
            <w:shd w:val="clear" w:color="auto" w:fill="auto"/>
            <w:vAlign w:val="center"/>
          </w:tcPr>
          <w:p w:rsidR="00C11CC1" w:rsidRPr="00925A60" w:rsidRDefault="00C11CC1" w:rsidP="00862B88">
            <w:pPr>
              <w:tabs>
                <w:tab w:val="left" w:pos="0"/>
              </w:tabs>
              <w:rPr>
                <w:rFonts w:cs="Arial"/>
                <w:sz w:val="20"/>
                <w:szCs w:val="20"/>
              </w:rPr>
            </w:pPr>
            <w:r w:rsidRPr="00925A60">
              <w:rPr>
                <w:rFonts w:cs="Arial"/>
                <w:sz w:val="20"/>
                <w:szCs w:val="20"/>
              </w:rPr>
              <w:t>Limit A</w:t>
            </w:r>
          </w:p>
        </w:tc>
        <w:tc>
          <w:tcPr>
            <w:tcW w:w="851" w:type="dxa"/>
            <w:shd w:val="clear" w:color="auto" w:fill="auto"/>
            <w:vAlign w:val="center"/>
          </w:tcPr>
          <w:p w:rsidR="00C11CC1" w:rsidRPr="00925A60" w:rsidRDefault="00C11CC1" w:rsidP="00862B88">
            <w:pPr>
              <w:tabs>
                <w:tab w:val="left" w:pos="0"/>
              </w:tabs>
              <w:rPr>
                <w:rFonts w:cs="Arial"/>
                <w:sz w:val="20"/>
                <w:szCs w:val="20"/>
              </w:rPr>
            </w:pPr>
            <w:r w:rsidRPr="00925A60">
              <w:rPr>
                <w:rFonts w:cs="Arial"/>
                <w:sz w:val="20"/>
                <w:szCs w:val="20"/>
              </w:rPr>
              <w:t>Limit B</w:t>
            </w:r>
          </w:p>
        </w:tc>
        <w:tc>
          <w:tcPr>
            <w:tcW w:w="1559" w:type="dxa"/>
            <w:vAlign w:val="center"/>
          </w:tcPr>
          <w:p w:rsidR="00C11CC1" w:rsidRPr="00925A60" w:rsidRDefault="00C11CC1" w:rsidP="00862B88">
            <w:pPr>
              <w:tabs>
                <w:tab w:val="left" w:pos="0"/>
              </w:tabs>
              <w:rPr>
                <w:rFonts w:cs="Arial"/>
                <w:sz w:val="20"/>
                <w:szCs w:val="20"/>
              </w:rPr>
            </w:pPr>
            <w:r>
              <w:rPr>
                <w:rFonts w:cs="Arial"/>
                <w:sz w:val="20"/>
                <w:szCs w:val="20"/>
              </w:rPr>
              <w:t>Plan</w:t>
            </w:r>
          </w:p>
        </w:tc>
      </w:tr>
      <w:tr w:rsidR="00C11CC1" w:rsidRPr="00925A60" w:rsidTr="001077A6">
        <w:tc>
          <w:tcPr>
            <w:tcW w:w="1701" w:type="dxa"/>
            <w:shd w:val="clear" w:color="auto" w:fill="auto"/>
            <w:vAlign w:val="center"/>
          </w:tcPr>
          <w:p w:rsidR="00C11CC1" w:rsidRPr="00925A60" w:rsidRDefault="001077A6" w:rsidP="00862B88">
            <w:pPr>
              <w:tabs>
                <w:tab w:val="left" w:pos="0"/>
              </w:tabs>
              <w:jc w:val="left"/>
              <w:rPr>
                <w:rFonts w:cs="Arial"/>
                <w:sz w:val="20"/>
                <w:szCs w:val="20"/>
              </w:rPr>
            </w:pPr>
            <w:r>
              <w:rPr>
                <w:rFonts w:cs="Arial"/>
                <w:sz w:val="20"/>
                <w:szCs w:val="20"/>
              </w:rPr>
              <w:t xml:space="preserve">202.000,00 </w:t>
            </w:r>
            <w:r>
              <w:rPr>
                <w:rFonts w:cs="Times New Roman"/>
                <w:sz w:val="20"/>
                <w:szCs w:val="20"/>
              </w:rPr>
              <w:t>€</w:t>
            </w:r>
          </w:p>
        </w:tc>
        <w:tc>
          <w:tcPr>
            <w:tcW w:w="1559" w:type="dxa"/>
            <w:shd w:val="clear" w:color="auto" w:fill="auto"/>
            <w:vAlign w:val="center"/>
          </w:tcPr>
          <w:p w:rsidR="00C11CC1" w:rsidRPr="00925A60" w:rsidRDefault="00C11CC1" w:rsidP="001077A6">
            <w:pPr>
              <w:tabs>
                <w:tab w:val="left" w:pos="0"/>
              </w:tabs>
              <w:jc w:val="left"/>
              <w:rPr>
                <w:rFonts w:cs="Arial"/>
                <w:sz w:val="20"/>
                <w:szCs w:val="20"/>
              </w:rPr>
            </w:pPr>
            <w:r>
              <w:rPr>
                <w:rFonts w:cs="Arial"/>
                <w:sz w:val="20"/>
                <w:szCs w:val="20"/>
              </w:rPr>
              <w:t xml:space="preserve"> </w:t>
            </w:r>
            <w:r w:rsidR="001077A6">
              <w:rPr>
                <w:rFonts w:cs="Arial"/>
                <w:sz w:val="20"/>
                <w:szCs w:val="20"/>
              </w:rPr>
              <w:t>220</w:t>
            </w:r>
            <w:r>
              <w:rPr>
                <w:rFonts w:cs="Arial"/>
                <w:sz w:val="20"/>
                <w:szCs w:val="20"/>
              </w:rPr>
              <w:t>.</w:t>
            </w:r>
            <w:r w:rsidR="001077A6">
              <w:rPr>
                <w:rFonts w:cs="Arial"/>
                <w:sz w:val="20"/>
                <w:szCs w:val="20"/>
              </w:rPr>
              <w:t>000,00</w:t>
            </w:r>
            <w:r>
              <w:rPr>
                <w:rFonts w:cs="Arial"/>
                <w:sz w:val="20"/>
                <w:szCs w:val="20"/>
              </w:rPr>
              <w:t xml:space="preserve"> </w:t>
            </w:r>
            <w:r>
              <w:rPr>
                <w:rFonts w:cs="Times New Roman"/>
                <w:sz w:val="20"/>
                <w:szCs w:val="20"/>
              </w:rPr>
              <w:t>€</w:t>
            </w:r>
          </w:p>
        </w:tc>
        <w:tc>
          <w:tcPr>
            <w:tcW w:w="1559" w:type="dxa"/>
            <w:shd w:val="clear" w:color="auto" w:fill="auto"/>
            <w:vAlign w:val="center"/>
          </w:tcPr>
          <w:p w:rsidR="00C11CC1" w:rsidRPr="00925A60" w:rsidRDefault="001077A6" w:rsidP="00862B88">
            <w:pPr>
              <w:tabs>
                <w:tab w:val="left" w:pos="0"/>
              </w:tabs>
              <w:jc w:val="left"/>
              <w:rPr>
                <w:rFonts w:cs="Arial"/>
                <w:sz w:val="20"/>
                <w:szCs w:val="20"/>
              </w:rPr>
            </w:pPr>
            <w:r>
              <w:rPr>
                <w:rFonts w:cs="Arial"/>
                <w:sz w:val="20"/>
                <w:szCs w:val="20"/>
              </w:rPr>
              <w:t>50.000,00</w:t>
            </w:r>
            <w:r w:rsidR="00C11CC1">
              <w:rPr>
                <w:rFonts w:cs="Arial"/>
                <w:sz w:val="20"/>
                <w:szCs w:val="20"/>
              </w:rPr>
              <w:t xml:space="preserve"> </w:t>
            </w:r>
            <w:r w:rsidR="00C11CC1">
              <w:rPr>
                <w:rFonts w:cs="Times New Roman"/>
                <w:sz w:val="20"/>
                <w:szCs w:val="20"/>
              </w:rPr>
              <w:t>€</w:t>
            </w:r>
          </w:p>
        </w:tc>
        <w:tc>
          <w:tcPr>
            <w:tcW w:w="1559" w:type="dxa"/>
            <w:vAlign w:val="center"/>
          </w:tcPr>
          <w:p w:rsidR="00C11CC1" w:rsidRPr="00925A60" w:rsidRDefault="001077A6" w:rsidP="001077A6">
            <w:pPr>
              <w:tabs>
                <w:tab w:val="left" w:pos="0"/>
              </w:tabs>
              <w:jc w:val="center"/>
              <w:rPr>
                <w:rFonts w:cs="Arial"/>
                <w:sz w:val="20"/>
                <w:szCs w:val="20"/>
              </w:rPr>
            </w:pPr>
            <w:r>
              <w:rPr>
                <w:rFonts w:cs="Arial"/>
                <w:sz w:val="20"/>
                <w:szCs w:val="20"/>
              </w:rPr>
              <w:t>270.000,00</w:t>
            </w:r>
            <w:r w:rsidR="00C11CC1">
              <w:rPr>
                <w:rFonts w:cs="Arial"/>
                <w:sz w:val="20"/>
                <w:szCs w:val="20"/>
              </w:rPr>
              <w:t xml:space="preserve"> </w:t>
            </w:r>
            <w:r w:rsidR="00C11CC1">
              <w:rPr>
                <w:rFonts w:cs="Times New Roman"/>
                <w:sz w:val="20"/>
                <w:szCs w:val="20"/>
              </w:rPr>
              <w:t>€</w:t>
            </w:r>
          </w:p>
        </w:tc>
        <w:tc>
          <w:tcPr>
            <w:tcW w:w="1560" w:type="dxa"/>
            <w:shd w:val="clear" w:color="auto" w:fill="auto"/>
            <w:vAlign w:val="center"/>
          </w:tcPr>
          <w:p w:rsidR="00C11CC1" w:rsidRPr="00925A60" w:rsidRDefault="001077A6" w:rsidP="00862B88">
            <w:pPr>
              <w:tabs>
                <w:tab w:val="left" w:pos="0"/>
              </w:tabs>
              <w:jc w:val="left"/>
              <w:rPr>
                <w:rFonts w:cs="Arial"/>
                <w:sz w:val="20"/>
                <w:szCs w:val="20"/>
              </w:rPr>
            </w:pPr>
            <w:r>
              <w:rPr>
                <w:rFonts w:cs="Times New Roman"/>
                <w:sz w:val="20"/>
                <w:szCs w:val="20"/>
              </w:rPr>
              <w:t>280.000,00</w:t>
            </w:r>
            <w:r w:rsidR="00C11CC1">
              <w:rPr>
                <w:rFonts w:cs="Times New Roman"/>
                <w:sz w:val="20"/>
                <w:szCs w:val="20"/>
              </w:rPr>
              <w:t xml:space="preserve"> €</w:t>
            </w:r>
          </w:p>
        </w:tc>
        <w:tc>
          <w:tcPr>
            <w:tcW w:w="851" w:type="dxa"/>
            <w:shd w:val="clear" w:color="auto" w:fill="auto"/>
            <w:vAlign w:val="center"/>
          </w:tcPr>
          <w:p w:rsidR="00C11CC1" w:rsidRPr="00925A60" w:rsidRDefault="00C11CC1" w:rsidP="00862B88">
            <w:pPr>
              <w:tabs>
                <w:tab w:val="left" w:pos="0"/>
              </w:tabs>
              <w:jc w:val="center"/>
              <w:rPr>
                <w:rFonts w:cs="Arial"/>
                <w:sz w:val="20"/>
                <w:szCs w:val="20"/>
              </w:rPr>
            </w:pPr>
            <w:r>
              <w:rPr>
                <w:rFonts w:cs="Arial"/>
                <w:sz w:val="20"/>
                <w:szCs w:val="20"/>
              </w:rPr>
              <w:t>-</w:t>
            </w:r>
          </w:p>
        </w:tc>
        <w:tc>
          <w:tcPr>
            <w:tcW w:w="1559" w:type="dxa"/>
          </w:tcPr>
          <w:p w:rsidR="00C11CC1" w:rsidRPr="00925A60" w:rsidRDefault="00C11CC1" w:rsidP="00862B88">
            <w:pPr>
              <w:tabs>
                <w:tab w:val="left" w:pos="0"/>
              </w:tabs>
              <w:rPr>
                <w:rFonts w:cs="Arial"/>
                <w:sz w:val="20"/>
                <w:szCs w:val="20"/>
              </w:rPr>
            </w:pPr>
            <w:r>
              <w:rPr>
                <w:rFonts w:cs="Arial"/>
                <w:sz w:val="20"/>
                <w:szCs w:val="20"/>
              </w:rPr>
              <w:t xml:space="preserve">/ </w:t>
            </w:r>
            <w:r w:rsidR="001077A6">
              <w:rPr>
                <w:rFonts w:cs="Times New Roman"/>
                <w:sz w:val="20"/>
                <w:szCs w:val="20"/>
              </w:rPr>
              <w:t>280.000,00</w:t>
            </w:r>
            <w:r>
              <w:rPr>
                <w:rFonts w:cs="Times New Roman"/>
                <w:sz w:val="20"/>
                <w:szCs w:val="20"/>
              </w:rPr>
              <w:t xml:space="preserve"> €</w:t>
            </w:r>
          </w:p>
        </w:tc>
      </w:tr>
    </w:tbl>
    <w:p w:rsidR="00677B0D" w:rsidRDefault="00677B0D" w:rsidP="00072D82">
      <w:pPr>
        <w:rPr>
          <w:rFonts w:cs="Times New Roman"/>
          <w:bCs/>
          <w:color w:val="000000"/>
        </w:rPr>
      </w:pPr>
    </w:p>
    <w:p w:rsidR="00677B0D" w:rsidRPr="008C29E9" w:rsidRDefault="001077A6" w:rsidP="008C29E9">
      <w:pPr>
        <w:jc w:val="center"/>
        <w:rPr>
          <w:rFonts w:cs="Times New Roman"/>
          <w:b/>
          <w:bCs/>
          <w:color w:val="000000"/>
        </w:rPr>
      </w:pPr>
      <w:r>
        <w:rPr>
          <w:rFonts w:cs="Times New Roman"/>
          <w:b/>
          <w:bCs/>
          <w:color w:val="000000"/>
        </w:rPr>
        <w:t>5</w:t>
      </w:r>
      <w:r w:rsidR="008C29E9" w:rsidRPr="008C29E9">
        <w:rPr>
          <w:rFonts w:cs="Times New Roman"/>
          <w:b/>
          <w:bCs/>
          <w:color w:val="000000"/>
        </w:rPr>
        <w:t>. OPIS PLANIRANIH POLITIKA OPĆINE STARIGRAD</w:t>
      </w:r>
    </w:p>
    <w:p w:rsidR="008C29E9" w:rsidRDefault="008C29E9" w:rsidP="00072D82">
      <w:pPr>
        <w:rPr>
          <w:rFonts w:cs="Times New Roman"/>
          <w:bCs/>
          <w:color w:val="000000"/>
        </w:rPr>
      </w:pPr>
    </w:p>
    <w:p w:rsidR="008C29E9" w:rsidRDefault="008C29E9" w:rsidP="00072D82">
      <w:pPr>
        <w:rPr>
          <w:rFonts w:cs="Times New Roman"/>
          <w:bCs/>
          <w:color w:val="000000"/>
        </w:rPr>
      </w:pPr>
    </w:p>
    <w:p w:rsidR="008C29E9" w:rsidRDefault="008C29E9" w:rsidP="008C29E9">
      <w:pPr>
        <w:pStyle w:val="Tabletext"/>
        <w:ind w:hanging="15"/>
        <w:jc w:val="both"/>
        <w:rPr>
          <w:rFonts w:cs="Times New Roman"/>
          <w:kern w:val="2"/>
          <w:szCs w:val="24"/>
        </w:rPr>
      </w:pPr>
      <w:r>
        <w:rPr>
          <w:rFonts w:cs="Times New Roman"/>
          <w:szCs w:val="24"/>
        </w:rPr>
        <w:t xml:space="preserve">Osnovni ciljevi u provođenju politika Općine Starigrad, čije je ostvarivanje u funkciji razvoja cjelokupnog područja, kao i porasta životnog standarda stanovništva su: </w:t>
      </w:r>
    </w:p>
    <w:p w:rsidR="008C29E9" w:rsidRDefault="008C29E9" w:rsidP="008C29E9">
      <w:pPr>
        <w:pStyle w:val="Tabletext"/>
        <w:ind w:hanging="15"/>
        <w:rPr>
          <w:rFonts w:cs="Times New Roman"/>
          <w:szCs w:val="24"/>
        </w:rPr>
      </w:pPr>
    </w:p>
    <w:p w:rsidR="008C29E9" w:rsidRDefault="008C29E9" w:rsidP="008C29E9">
      <w:pPr>
        <w:numPr>
          <w:ilvl w:val="0"/>
          <w:numId w:val="13"/>
        </w:numPr>
      </w:pPr>
      <w:r>
        <w:t>Porast zapošljavanja</w:t>
      </w:r>
    </w:p>
    <w:p w:rsidR="008C29E9" w:rsidRDefault="008C29E9" w:rsidP="008C29E9">
      <w:pPr>
        <w:numPr>
          <w:ilvl w:val="0"/>
          <w:numId w:val="13"/>
        </w:numPr>
      </w:pPr>
      <w:r>
        <w:t>Porast životnog standarda kroz daljnji razvoj prometne i komunalne infrastrukture</w:t>
      </w:r>
    </w:p>
    <w:p w:rsidR="008C29E9" w:rsidRDefault="008C29E9" w:rsidP="008C29E9">
      <w:pPr>
        <w:numPr>
          <w:ilvl w:val="0"/>
          <w:numId w:val="13"/>
        </w:numPr>
      </w:pPr>
      <w:r>
        <w:t>Stvaranje pretpostavki za daljnji razvoj turizma</w:t>
      </w:r>
    </w:p>
    <w:p w:rsidR="008C29E9" w:rsidRDefault="008C29E9" w:rsidP="008C29E9">
      <w:pPr>
        <w:numPr>
          <w:ilvl w:val="0"/>
          <w:numId w:val="13"/>
        </w:numPr>
      </w:pPr>
      <w:r>
        <w:t xml:space="preserve">Briga o zdravlju, obrazovanju i socijalnoj sigurnosti građana </w:t>
      </w:r>
    </w:p>
    <w:p w:rsidR="008C29E9" w:rsidRDefault="008C29E9" w:rsidP="008C29E9">
      <w:pPr>
        <w:numPr>
          <w:ilvl w:val="0"/>
          <w:numId w:val="13"/>
        </w:numPr>
      </w:pPr>
      <w:r>
        <w:t>Promoviranje i poticanje kulture, sporta, tehničke kulture, vatrogastva i drugih društvenih aktivnosti</w:t>
      </w:r>
    </w:p>
    <w:p w:rsidR="008C29E9" w:rsidRDefault="008C29E9" w:rsidP="008C29E9">
      <w:pPr>
        <w:numPr>
          <w:ilvl w:val="0"/>
          <w:numId w:val="13"/>
        </w:numPr>
      </w:pPr>
      <w:r>
        <w:t>Prostorno-planski razvoj, zaštita okoliša i kulturnih dobara</w:t>
      </w:r>
    </w:p>
    <w:p w:rsidR="008C29E9" w:rsidRPr="00BF0967" w:rsidRDefault="008C29E9" w:rsidP="008C29E9">
      <w:pPr>
        <w:numPr>
          <w:ilvl w:val="0"/>
          <w:numId w:val="13"/>
        </w:numPr>
      </w:pPr>
      <w:r>
        <w:t>Uspostava sustava odgovornog, učinkovitog i transparentnog upravljanja proračunskim sredstvima sukladno Zakonu o fiskalnoj odgovornosti</w:t>
      </w:r>
    </w:p>
    <w:p w:rsidR="008C29E9" w:rsidRDefault="008C29E9" w:rsidP="00072D82">
      <w:pPr>
        <w:rPr>
          <w:rFonts w:cs="Times New Roman"/>
          <w:bCs/>
          <w:color w:val="000000"/>
        </w:rPr>
      </w:pPr>
    </w:p>
    <w:p w:rsidR="008C29E9" w:rsidRDefault="008C29E9" w:rsidP="00072D82">
      <w:pPr>
        <w:rPr>
          <w:rFonts w:cs="Times New Roman"/>
          <w:bCs/>
          <w:color w:val="000000"/>
        </w:rPr>
      </w:pPr>
      <w:r>
        <w:rPr>
          <w:rFonts w:cs="Times New Roman"/>
          <w:bCs/>
          <w:color w:val="000000"/>
        </w:rPr>
        <w:t>Provedbenim programom Općine Starigrad za razdoblje 2021.-2025. definirani su prioriteti djelovanja Općine Starigrad i to:</w:t>
      </w:r>
    </w:p>
    <w:p w:rsidR="008C29E9" w:rsidRDefault="008C29E9" w:rsidP="00072D82"/>
    <w:p w:rsidR="008C29E9" w:rsidRPr="008C29E9" w:rsidRDefault="008C29E9" w:rsidP="008C29E9">
      <w:pPr>
        <w:pStyle w:val="ListParagraph"/>
        <w:numPr>
          <w:ilvl w:val="0"/>
          <w:numId w:val="28"/>
        </w:numPr>
        <w:rPr>
          <w:rFonts w:cs="Times New Roman"/>
          <w:bCs/>
          <w:color w:val="000000"/>
        </w:rPr>
      </w:pPr>
      <w:r>
        <w:t>Prioritet 1. Razvoj poticajnog poslovnog okruženja za održivo i konkurentno gospodarstvo</w:t>
      </w:r>
    </w:p>
    <w:p w:rsidR="008C29E9" w:rsidRPr="008C29E9" w:rsidRDefault="008C29E9" w:rsidP="008C29E9">
      <w:pPr>
        <w:pStyle w:val="ListParagraph"/>
        <w:numPr>
          <w:ilvl w:val="0"/>
          <w:numId w:val="28"/>
        </w:numPr>
        <w:rPr>
          <w:rFonts w:cs="Times New Roman"/>
          <w:bCs/>
          <w:color w:val="000000"/>
        </w:rPr>
      </w:pPr>
      <w:r>
        <w:t>Prioritet 2. Unaprjeđenje dostupnosti društvene infrastrukture i usluga za unaprjeđenje kvalitete života</w:t>
      </w:r>
    </w:p>
    <w:p w:rsidR="008C29E9" w:rsidRPr="008C29E9" w:rsidRDefault="008C29E9" w:rsidP="008C29E9">
      <w:pPr>
        <w:pStyle w:val="ListParagraph"/>
        <w:numPr>
          <w:ilvl w:val="0"/>
          <w:numId w:val="28"/>
        </w:numPr>
        <w:rPr>
          <w:rFonts w:cs="Times New Roman"/>
          <w:bCs/>
          <w:color w:val="000000"/>
        </w:rPr>
      </w:pPr>
      <w:r>
        <w:t>Prioritet 3. Razvoj sustava za pametno i održivo upravljanje resursima i zaštitu okoliša</w:t>
      </w:r>
    </w:p>
    <w:p w:rsidR="008C29E9" w:rsidRPr="008C29E9" w:rsidRDefault="008C29E9" w:rsidP="008C29E9">
      <w:pPr>
        <w:pStyle w:val="ListParagraph"/>
        <w:numPr>
          <w:ilvl w:val="0"/>
          <w:numId w:val="28"/>
        </w:numPr>
        <w:rPr>
          <w:rFonts w:cs="Times New Roman"/>
          <w:bCs/>
          <w:color w:val="000000"/>
        </w:rPr>
      </w:pPr>
      <w:r>
        <w:t>Prioritet 4. Optimizacija i unaprjeđenje usluga i procesa za razvoj pametne Općine</w:t>
      </w:r>
    </w:p>
    <w:p w:rsidR="008C29E9" w:rsidRDefault="008C29E9" w:rsidP="008C29E9">
      <w:pPr>
        <w:rPr>
          <w:rFonts w:cs="Times New Roman"/>
          <w:bCs/>
          <w:color w:val="000000"/>
        </w:rPr>
      </w:pPr>
    </w:p>
    <w:p w:rsidR="00677B0D" w:rsidRDefault="008C29E9" w:rsidP="00072D82">
      <w:r>
        <w:rPr>
          <w:rFonts w:cs="Times New Roman"/>
          <w:bCs/>
          <w:color w:val="000000"/>
        </w:rPr>
        <w:t>Navedeni prioriteti realizirat će se kroz provedbene mjere svakog prioriteta.</w:t>
      </w:r>
      <w:r w:rsidR="004B2719" w:rsidRPr="004B2719">
        <w:t xml:space="preserve"> </w:t>
      </w:r>
      <w:r w:rsidR="004B2719">
        <w:t>Provedbeni program od iznimnog je značaja za Općinu Starigrad kojim se preuzima odgovornost za gospodarski i društveni razvoj područja Općine, s ciljem određivanja smjernica budućeg razvoja. Provedba mjera provedbenog programa od ključne je važnosti za održivi razvoj Općine Starigrad, uzimajući u obzir prednosti i ograničenja Općine. U skladu sa samoupravnim djelokrugom, primjena Provedbenog programa Općine, utječe na povećanje prilagodljivosti i otpornosti na nepredviđene vanjske utjecaje, te smanjenje ekonomskih i socijalnih nejednakosti na području Općine Starigrad.</w:t>
      </w:r>
    </w:p>
    <w:p w:rsidR="004B2719" w:rsidRDefault="004B2719" w:rsidP="00072D82">
      <w:pPr>
        <w:rPr>
          <w:rFonts w:cs="Times New Roman"/>
          <w:bCs/>
          <w:color w:val="000000"/>
        </w:rPr>
      </w:pPr>
    </w:p>
    <w:p w:rsidR="004B2719" w:rsidRDefault="004B2719" w:rsidP="00072D82">
      <w:pPr>
        <w:rPr>
          <w:rFonts w:cs="Times New Roman"/>
          <w:bCs/>
          <w:color w:val="000000"/>
        </w:rPr>
      </w:pPr>
    </w:p>
    <w:p w:rsidR="004B2719" w:rsidRPr="004B2719" w:rsidRDefault="001077A6" w:rsidP="004B2719">
      <w:pPr>
        <w:jc w:val="center"/>
        <w:rPr>
          <w:rFonts w:cs="Times New Roman"/>
          <w:b/>
          <w:bCs/>
          <w:color w:val="000000"/>
        </w:rPr>
      </w:pPr>
      <w:r>
        <w:rPr>
          <w:rFonts w:cs="Times New Roman"/>
          <w:b/>
          <w:bCs/>
          <w:color w:val="000000"/>
        </w:rPr>
        <w:t>6</w:t>
      </w:r>
      <w:r w:rsidR="004B2719" w:rsidRPr="004B2719">
        <w:rPr>
          <w:rFonts w:cs="Times New Roman"/>
          <w:b/>
          <w:bCs/>
          <w:color w:val="000000"/>
        </w:rPr>
        <w:t>. PROCJENA PRIHODA I RASHODA TE PRIMITAKA I IZDATAKA</w:t>
      </w:r>
    </w:p>
    <w:p w:rsidR="004B2719" w:rsidRDefault="004B2719" w:rsidP="004B2719">
      <w:pPr>
        <w:jc w:val="center"/>
        <w:rPr>
          <w:rFonts w:cs="Times New Roman"/>
          <w:b/>
          <w:bCs/>
          <w:color w:val="000000"/>
        </w:rPr>
      </w:pPr>
      <w:r w:rsidRPr="004B2719">
        <w:rPr>
          <w:rFonts w:cs="Times New Roman"/>
          <w:b/>
          <w:bCs/>
          <w:color w:val="000000"/>
        </w:rPr>
        <w:t>PRORAČUNA OPĆINE STARIGRAD U SLJEDEĆE TRI GODINE</w:t>
      </w:r>
    </w:p>
    <w:p w:rsidR="00072D82" w:rsidRDefault="00072D82" w:rsidP="00072D82">
      <w:pPr>
        <w:rPr>
          <w:rFonts w:cs="Arial"/>
          <w:color w:val="000000"/>
        </w:rPr>
      </w:pPr>
    </w:p>
    <w:p w:rsidR="00072D82" w:rsidRPr="00AE5062" w:rsidRDefault="00072D82" w:rsidP="00072D82">
      <w:pPr>
        <w:rPr>
          <w:rFonts w:cs="Arial"/>
          <w:color w:val="000000"/>
        </w:rPr>
      </w:pPr>
      <w:r w:rsidRPr="00AE5062">
        <w:rPr>
          <w:rFonts w:cs="Arial"/>
          <w:color w:val="000000"/>
        </w:rPr>
        <w:t>Prihodi jedinica lokalne i područne (regionalne) samouprav</w:t>
      </w:r>
      <w:r>
        <w:rPr>
          <w:rFonts w:cs="Arial"/>
          <w:color w:val="000000"/>
        </w:rPr>
        <w:t xml:space="preserve">e planiraju se na temelju istih </w:t>
      </w:r>
      <w:r w:rsidRPr="00AE5062">
        <w:rPr>
          <w:rFonts w:cs="Arial"/>
          <w:color w:val="000000"/>
        </w:rPr>
        <w:t xml:space="preserve">makroekonomskih pretpostavki kao i kod prihoda državnog </w:t>
      </w:r>
      <w:r>
        <w:rPr>
          <w:rFonts w:cs="Arial"/>
          <w:color w:val="000000"/>
        </w:rPr>
        <w:t xml:space="preserve">proračuna, u skladu s trenutnim </w:t>
      </w:r>
      <w:r w:rsidRPr="00AE5062">
        <w:rPr>
          <w:rFonts w:cs="Arial"/>
          <w:color w:val="000000"/>
        </w:rPr>
        <w:t>kretanjima i makroekonomskim projekcijama za spomenuto razdoblje.</w:t>
      </w:r>
    </w:p>
    <w:p w:rsidR="00072D82" w:rsidRDefault="00072D82" w:rsidP="00072D82">
      <w:pPr>
        <w:rPr>
          <w:rFonts w:cs="Arial"/>
          <w:color w:val="000000"/>
        </w:rPr>
      </w:pPr>
    </w:p>
    <w:p w:rsidR="008850E8" w:rsidRDefault="00072D82">
      <w:pPr>
        <w:rPr>
          <w:rFonts w:cs="Arial"/>
          <w:color w:val="000000"/>
        </w:rPr>
      </w:pPr>
      <w:r w:rsidRPr="00AE5062">
        <w:rPr>
          <w:rFonts w:cs="Arial"/>
          <w:color w:val="000000"/>
        </w:rPr>
        <w:t xml:space="preserve">Očekuje se da će u naredne tri godine </w:t>
      </w:r>
      <w:r>
        <w:rPr>
          <w:rFonts w:cs="Arial"/>
          <w:color w:val="000000"/>
        </w:rPr>
        <w:t xml:space="preserve">prihodi </w:t>
      </w:r>
      <w:r w:rsidRPr="00AE5062">
        <w:rPr>
          <w:rFonts w:cs="Arial"/>
          <w:color w:val="000000"/>
        </w:rPr>
        <w:t>od imovine biti na razini Pr</w:t>
      </w:r>
      <w:r>
        <w:rPr>
          <w:rFonts w:cs="Arial"/>
          <w:color w:val="000000"/>
        </w:rPr>
        <w:t>oračuna Općine Starigrad za 20</w:t>
      </w:r>
      <w:r w:rsidR="00A2740F">
        <w:rPr>
          <w:rFonts w:cs="Arial"/>
          <w:color w:val="000000"/>
        </w:rPr>
        <w:t>2</w:t>
      </w:r>
      <w:r w:rsidR="001077A6">
        <w:rPr>
          <w:rFonts w:cs="Arial"/>
          <w:color w:val="000000"/>
        </w:rPr>
        <w:t>3</w:t>
      </w:r>
      <w:r w:rsidRPr="00AE5062">
        <w:rPr>
          <w:rFonts w:cs="Arial"/>
          <w:color w:val="000000"/>
        </w:rPr>
        <w:t xml:space="preserve">. godinu. </w:t>
      </w:r>
      <w:r w:rsidR="002D4BB7">
        <w:rPr>
          <w:rFonts w:cs="Arial"/>
          <w:color w:val="000000"/>
        </w:rPr>
        <w:t xml:space="preserve">Prihodi od poreza očekuju se u većem iznosu s obzirom na skore porezne reforme kao i </w:t>
      </w:r>
      <w:r w:rsidRPr="00AE5062">
        <w:rPr>
          <w:rFonts w:cs="Arial"/>
          <w:color w:val="000000"/>
        </w:rPr>
        <w:t>Pomoći i</w:t>
      </w:r>
      <w:r>
        <w:rPr>
          <w:rFonts w:cs="Arial"/>
          <w:color w:val="000000"/>
        </w:rPr>
        <w:t xml:space="preserve">z inozemstva i od </w:t>
      </w:r>
      <w:r w:rsidRPr="00AE5062">
        <w:rPr>
          <w:rFonts w:cs="Arial"/>
          <w:color w:val="000000"/>
        </w:rPr>
        <w:t>subjekata unutra općeg proračuna</w:t>
      </w:r>
      <w:r w:rsidR="002D4BB7">
        <w:rPr>
          <w:rFonts w:cs="Arial"/>
          <w:color w:val="000000"/>
        </w:rPr>
        <w:t xml:space="preserve"> te </w:t>
      </w:r>
      <w:r w:rsidRPr="00AE5062">
        <w:rPr>
          <w:rFonts w:cs="Arial"/>
          <w:color w:val="000000"/>
        </w:rPr>
        <w:t>primici od zaduživanja</w:t>
      </w:r>
      <w:r w:rsidR="002D4BB7">
        <w:rPr>
          <w:rFonts w:cs="Arial"/>
          <w:color w:val="000000"/>
        </w:rPr>
        <w:t xml:space="preserve"> koji se </w:t>
      </w:r>
      <w:r w:rsidRPr="00AE5062">
        <w:rPr>
          <w:rFonts w:cs="Arial"/>
          <w:color w:val="000000"/>
        </w:rPr>
        <w:t xml:space="preserve"> o</w:t>
      </w:r>
      <w:r>
        <w:rPr>
          <w:rFonts w:cs="Arial"/>
          <w:color w:val="000000"/>
        </w:rPr>
        <w:t xml:space="preserve">čekuju u puno većem iznosu u </w:t>
      </w:r>
      <w:r w:rsidRPr="00AE5062">
        <w:rPr>
          <w:rFonts w:cs="Arial"/>
          <w:color w:val="000000"/>
        </w:rPr>
        <w:t>narednom trogodišnjem razdoblju s</w:t>
      </w:r>
      <w:r>
        <w:rPr>
          <w:rFonts w:cs="Arial"/>
          <w:color w:val="000000"/>
        </w:rPr>
        <w:t xml:space="preserve"> obzirom da je Općina Starigrad aplicirala </w:t>
      </w:r>
      <w:r w:rsidRPr="00AE5062">
        <w:rPr>
          <w:rFonts w:cs="Arial"/>
          <w:color w:val="000000"/>
        </w:rPr>
        <w:t>za sredstva iz fondova Europske unije, te je također plan</w:t>
      </w:r>
      <w:r>
        <w:rPr>
          <w:rFonts w:cs="Arial"/>
          <w:color w:val="000000"/>
        </w:rPr>
        <w:t xml:space="preserve">irano kreditno zaduživanje kako </w:t>
      </w:r>
      <w:r w:rsidRPr="00AE5062">
        <w:rPr>
          <w:rFonts w:cs="Arial"/>
          <w:color w:val="000000"/>
        </w:rPr>
        <w:t xml:space="preserve">bi se mogli ostvariti planirani projekti kao što su </w:t>
      </w:r>
      <w:r>
        <w:rPr>
          <w:rFonts w:cs="Arial"/>
          <w:color w:val="000000"/>
        </w:rPr>
        <w:t xml:space="preserve">izgranja vodovodne mreže, </w:t>
      </w:r>
      <w:r w:rsidRPr="00AE5062">
        <w:rPr>
          <w:rFonts w:cs="Arial"/>
          <w:color w:val="000000"/>
        </w:rPr>
        <w:t>te daljnji koraci vezani za projekt aktivnog turizma. Prihodi od upravni</w:t>
      </w:r>
      <w:r>
        <w:rPr>
          <w:rFonts w:cs="Arial"/>
          <w:color w:val="000000"/>
        </w:rPr>
        <w:t xml:space="preserve">h i administrativnih pristojbi, </w:t>
      </w:r>
      <w:r w:rsidRPr="00AE5062">
        <w:rPr>
          <w:rFonts w:cs="Arial"/>
          <w:color w:val="000000"/>
        </w:rPr>
        <w:t xml:space="preserve">pristojbi po posebnim propisima i naknada postupno će se u </w:t>
      </w:r>
      <w:r>
        <w:rPr>
          <w:rFonts w:cs="Arial"/>
          <w:color w:val="000000"/>
        </w:rPr>
        <w:t xml:space="preserve">narednom razdoblju smanjivati s </w:t>
      </w:r>
      <w:r w:rsidRPr="00AE5062">
        <w:rPr>
          <w:rFonts w:cs="Arial"/>
          <w:color w:val="000000"/>
        </w:rPr>
        <w:t xml:space="preserve">obzirom da </w:t>
      </w:r>
      <w:r>
        <w:rPr>
          <w:rFonts w:cs="Arial"/>
          <w:color w:val="000000"/>
        </w:rPr>
        <w:t>je</w:t>
      </w:r>
      <w:r w:rsidRPr="00AE5062">
        <w:rPr>
          <w:rFonts w:cs="Arial"/>
          <w:color w:val="000000"/>
        </w:rPr>
        <w:t xml:space="preserve"> proces legalizacije nezakonito izgrađenih stambenih </w:t>
      </w:r>
      <w:r>
        <w:rPr>
          <w:rFonts w:cs="Arial"/>
          <w:color w:val="000000"/>
        </w:rPr>
        <w:t xml:space="preserve">zgrada biti pri kraju, stoga se </w:t>
      </w:r>
      <w:r w:rsidRPr="00AE5062">
        <w:rPr>
          <w:rFonts w:cs="Arial"/>
          <w:color w:val="000000"/>
        </w:rPr>
        <w:t xml:space="preserve">očekuje smanjenje prihoda od komunalnog doprinosa, isto kao </w:t>
      </w:r>
      <w:r>
        <w:rPr>
          <w:rFonts w:cs="Arial"/>
          <w:color w:val="000000"/>
        </w:rPr>
        <w:t xml:space="preserve">i Prihoda od prodaje </w:t>
      </w:r>
      <w:r w:rsidRPr="00AE5062">
        <w:rPr>
          <w:rFonts w:cs="Arial"/>
          <w:color w:val="000000"/>
        </w:rPr>
        <w:t>nefinancijske imovine.</w:t>
      </w:r>
    </w:p>
    <w:p w:rsidR="001111B0" w:rsidRPr="004B2719" w:rsidRDefault="00072D82">
      <w:pPr>
        <w:rPr>
          <w:rStyle w:val="fontstyle01"/>
          <w:rFonts w:ascii="Times New Roman" w:hAnsi="Times New Roman" w:cs="Arial"/>
        </w:rPr>
      </w:pPr>
      <w:r w:rsidRPr="00AE5062">
        <w:rPr>
          <w:rFonts w:cs="Arial"/>
          <w:color w:val="000000"/>
        </w:rPr>
        <w:lastRenderedPageBreak/>
        <w:t>Bitno je istaknuti da pri izradi proračuna jedinica lokalne i podru</w:t>
      </w:r>
      <w:r>
        <w:rPr>
          <w:rFonts w:cs="Arial"/>
          <w:color w:val="000000"/>
        </w:rPr>
        <w:t xml:space="preserve">čne (regionalne) samouprave, uz </w:t>
      </w:r>
      <w:r w:rsidRPr="00AE5062">
        <w:rPr>
          <w:rFonts w:cs="Arial"/>
          <w:color w:val="000000"/>
        </w:rPr>
        <w:t>smjernice kretanja prihoda i rashoda, svaka jedinica samouprave iz</w:t>
      </w:r>
      <w:r>
        <w:rPr>
          <w:rFonts w:cs="Arial"/>
          <w:color w:val="000000"/>
        </w:rPr>
        <w:t xml:space="preserve">rađuje plan rashoda uzimajući u </w:t>
      </w:r>
      <w:r w:rsidRPr="00AE5062">
        <w:rPr>
          <w:rFonts w:cs="Arial"/>
          <w:color w:val="000000"/>
        </w:rPr>
        <w:t>obzir vlastite gospodarske i društvene specifičnosti te pridržavajući</w:t>
      </w:r>
      <w:r>
        <w:rPr>
          <w:rFonts w:cs="Arial"/>
          <w:color w:val="000000"/>
        </w:rPr>
        <w:t xml:space="preserve"> se Zakona o proračunu i Zakona </w:t>
      </w:r>
      <w:r w:rsidRPr="00AE5062">
        <w:rPr>
          <w:rFonts w:cs="Arial"/>
          <w:color w:val="000000"/>
        </w:rPr>
        <w:t>o fiskalnoj odgovornosti.</w:t>
      </w:r>
      <w:r>
        <w:rPr>
          <w:rFonts w:cs="Arial"/>
          <w:color w:val="000000"/>
        </w:rPr>
        <w:t xml:space="preserve"> Uz redovite rashode i izdatke, nastavit će se realizacija planiranih i započetih projekata kroz naredne godine, bilo radovima ili izradama projektnih dokumentacija</w:t>
      </w:r>
    </w:p>
    <w:p w:rsidR="00B23ADF" w:rsidRPr="00E02BC6" w:rsidRDefault="00B23ADF" w:rsidP="003C6BB9">
      <w:pPr>
        <w:tabs>
          <w:tab w:val="left" w:pos="0"/>
        </w:tabs>
        <w:rPr>
          <w:rFonts w:cs="Arial"/>
          <w:bCs/>
        </w:rPr>
      </w:pPr>
    </w:p>
    <w:p w:rsidR="00052B1B" w:rsidRDefault="00052B1B">
      <w:pPr>
        <w:tabs>
          <w:tab w:val="left" w:pos="0"/>
        </w:tabs>
        <w:jc w:val="center"/>
        <w:rPr>
          <w:rFonts w:cs="Arial"/>
          <w:b/>
          <w:bCs/>
        </w:rPr>
      </w:pPr>
    </w:p>
    <w:p w:rsidR="00A52639" w:rsidRDefault="001077A6">
      <w:pPr>
        <w:tabs>
          <w:tab w:val="left" w:pos="0"/>
        </w:tabs>
        <w:jc w:val="center"/>
        <w:rPr>
          <w:rFonts w:cs="Arial"/>
          <w:b/>
          <w:bCs/>
        </w:rPr>
      </w:pPr>
      <w:r>
        <w:rPr>
          <w:rFonts w:cs="Arial"/>
          <w:b/>
          <w:bCs/>
        </w:rPr>
        <w:t>7</w:t>
      </w:r>
      <w:r w:rsidR="00A52639">
        <w:rPr>
          <w:rFonts w:cs="Arial"/>
          <w:b/>
          <w:bCs/>
        </w:rPr>
        <w:t xml:space="preserve">. TERMINSKI PLAN ZA IZRADU PRORAČUNA I PRIJEDLOGA FINANCIJSKOG PLANA PRORAČUNSKOG KORISNIKA OPĆINE STARIGRAD </w:t>
      </w:r>
    </w:p>
    <w:p w:rsidR="00A52639" w:rsidRDefault="00A52639">
      <w:pPr>
        <w:tabs>
          <w:tab w:val="left" w:pos="0"/>
        </w:tabs>
        <w:jc w:val="center"/>
        <w:rPr>
          <w:rFonts w:cs="Arial"/>
          <w:b/>
          <w:bCs/>
        </w:rPr>
      </w:pPr>
    </w:p>
    <w:p w:rsidR="00A52639" w:rsidRDefault="006E196C">
      <w:pPr>
        <w:tabs>
          <w:tab w:val="left" w:pos="0"/>
        </w:tabs>
        <w:rPr>
          <w:rFonts w:cs="Arial"/>
        </w:rPr>
      </w:pPr>
      <w:r w:rsidRPr="006E196C">
        <w:rPr>
          <w:rFonts w:cs="Arial"/>
        </w:rPr>
        <w:t xml:space="preserve">Proračunski korisnici Općine </w:t>
      </w:r>
      <w:r>
        <w:rPr>
          <w:rFonts w:cs="Arial"/>
        </w:rPr>
        <w:t>Starigrad</w:t>
      </w:r>
      <w:r w:rsidRPr="006E196C">
        <w:rPr>
          <w:rFonts w:cs="Arial"/>
        </w:rPr>
        <w:t xml:space="preserve"> dužni su dostaviti prijedloge svojih financijskih planova </w:t>
      </w:r>
      <w:r>
        <w:rPr>
          <w:rFonts w:cs="Arial"/>
        </w:rPr>
        <w:t>Općini Starigrad</w:t>
      </w:r>
      <w:r w:rsidR="00827C22">
        <w:rPr>
          <w:rFonts w:cs="Arial"/>
        </w:rPr>
        <w:t xml:space="preserve"> do 20</w:t>
      </w:r>
      <w:r w:rsidRPr="006E196C">
        <w:rPr>
          <w:rFonts w:cs="Arial"/>
        </w:rPr>
        <w:t>.</w:t>
      </w:r>
      <w:r>
        <w:rPr>
          <w:rFonts w:cs="Arial"/>
        </w:rPr>
        <w:t xml:space="preserve"> listopada 202</w:t>
      </w:r>
      <w:r w:rsidR="001077A6">
        <w:rPr>
          <w:rFonts w:cs="Arial"/>
        </w:rPr>
        <w:t>3</w:t>
      </w:r>
      <w:r>
        <w:rPr>
          <w:rFonts w:cs="Arial"/>
        </w:rPr>
        <w:t>. godine</w:t>
      </w:r>
      <w:r w:rsidRPr="006E196C">
        <w:rPr>
          <w:rFonts w:cs="Arial"/>
        </w:rPr>
        <w:t>. Financijski planovi moraju biti izrađeni sukladno propisanoj metodologiji i financijskim okvirima zadanim ovim Uputama.</w:t>
      </w:r>
    </w:p>
    <w:p w:rsidR="006E196C" w:rsidRDefault="006E196C">
      <w:pPr>
        <w:tabs>
          <w:tab w:val="left" w:pos="0"/>
        </w:tabs>
        <w:rPr>
          <w:rFonts w:cs="Arial"/>
        </w:rPr>
      </w:pPr>
    </w:p>
    <w:p w:rsidR="00A52639" w:rsidRDefault="008F152F">
      <w:pPr>
        <w:tabs>
          <w:tab w:val="left" w:pos="0"/>
        </w:tabs>
        <w:rPr>
          <w:rFonts w:cs="Arial"/>
        </w:rPr>
      </w:pPr>
      <w:r>
        <w:rPr>
          <w:rFonts w:cs="Arial"/>
        </w:rPr>
        <w:t>O</w:t>
      </w:r>
      <w:r w:rsidR="00A52639">
        <w:rPr>
          <w:rFonts w:cs="Arial"/>
        </w:rPr>
        <w:t xml:space="preserve">dsjek za financije, gospodarstvo, plan i proračun izrađuje nacrt proračuna za proračunsku godinu i projekciju za slijedeće dvije godine, te ih dostavlja načelniku do </w:t>
      </w:r>
      <w:r w:rsidR="00B17080">
        <w:rPr>
          <w:rFonts w:cs="Arial"/>
        </w:rPr>
        <w:t>30</w:t>
      </w:r>
      <w:r w:rsidR="00A52639">
        <w:rPr>
          <w:rFonts w:cs="Arial"/>
        </w:rPr>
        <w:t xml:space="preserve">. listopada tekuće godine. </w:t>
      </w:r>
    </w:p>
    <w:p w:rsidR="00A52639" w:rsidRDefault="00A52639">
      <w:pPr>
        <w:tabs>
          <w:tab w:val="left" w:pos="0"/>
        </w:tabs>
        <w:rPr>
          <w:rFonts w:cs="Arial"/>
        </w:rPr>
      </w:pPr>
      <w:r>
        <w:rPr>
          <w:rFonts w:cs="Arial"/>
        </w:rPr>
        <w:t xml:space="preserve"> </w:t>
      </w:r>
    </w:p>
    <w:p w:rsidR="00A52639" w:rsidRDefault="00B17080">
      <w:pPr>
        <w:tabs>
          <w:tab w:val="left" w:pos="0"/>
        </w:tabs>
        <w:rPr>
          <w:rFonts w:cs="Arial"/>
        </w:rPr>
      </w:pPr>
      <w:r>
        <w:rPr>
          <w:rFonts w:cs="Arial"/>
        </w:rPr>
        <w:t>Općinski</w:t>
      </w:r>
      <w:r w:rsidR="00A52639">
        <w:rPr>
          <w:rFonts w:cs="Arial"/>
        </w:rPr>
        <w:t xml:space="preserve"> načelnik utvrđuje prijedlog proračuna i</w:t>
      </w:r>
      <w:r w:rsidR="000D1B09">
        <w:rPr>
          <w:rFonts w:cs="Arial"/>
        </w:rPr>
        <w:t xml:space="preserve"> </w:t>
      </w:r>
      <w:r w:rsidR="00A52639">
        <w:rPr>
          <w:rFonts w:cs="Arial"/>
        </w:rPr>
        <w:t xml:space="preserve">projekcije te ih podnosi </w:t>
      </w:r>
      <w:r w:rsidR="000D1B09">
        <w:rPr>
          <w:rFonts w:cs="Arial"/>
        </w:rPr>
        <w:t>predstavničkom</w:t>
      </w:r>
      <w:r w:rsidR="00A52639">
        <w:rPr>
          <w:rFonts w:cs="Arial"/>
        </w:rPr>
        <w:t xml:space="preserve"> tijelu na donošenje do 15. studenog tekuće godine.</w:t>
      </w:r>
    </w:p>
    <w:p w:rsidR="00A52639" w:rsidRDefault="00A52639">
      <w:pPr>
        <w:tabs>
          <w:tab w:val="left" w:pos="0"/>
        </w:tabs>
        <w:rPr>
          <w:rFonts w:cs="Arial"/>
        </w:rPr>
      </w:pPr>
    </w:p>
    <w:p w:rsidR="00A52639" w:rsidRDefault="00B17080">
      <w:pPr>
        <w:tabs>
          <w:tab w:val="left" w:pos="0"/>
        </w:tabs>
        <w:rPr>
          <w:rFonts w:cs="Arial"/>
        </w:rPr>
      </w:pPr>
      <w:r>
        <w:rPr>
          <w:rFonts w:cs="Arial"/>
        </w:rPr>
        <w:t>Predstavničko</w:t>
      </w:r>
      <w:r w:rsidR="00A52639">
        <w:rPr>
          <w:rFonts w:cs="Arial"/>
        </w:rPr>
        <w:t xml:space="preserve"> tijelo donosi proračun </w:t>
      </w:r>
      <w:r>
        <w:rPr>
          <w:rFonts w:cs="Arial"/>
        </w:rPr>
        <w:t xml:space="preserve">za </w:t>
      </w:r>
      <w:r w:rsidR="00A52639">
        <w:rPr>
          <w:rFonts w:cs="Arial"/>
        </w:rPr>
        <w:t xml:space="preserve">iduću proračunsku godinu i projekciju za sljedeće dvije proračunske godine do konca tekuće godine i to u roku koji omogućuje primjenu proračuna s 1. siječnja godine za koju se odnosi proračun.  </w:t>
      </w:r>
    </w:p>
    <w:p w:rsidR="001077A6" w:rsidRDefault="001077A6">
      <w:pPr>
        <w:tabs>
          <w:tab w:val="left" w:pos="0"/>
        </w:tabs>
        <w:rPr>
          <w:rFonts w:cs="Arial"/>
        </w:rPr>
      </w:pPr>
    </w:p>
    <w:p w:rsidR="00A52639" w:rsidRDefault="00A52639">
      <w:pPr>
        <w:tabs>
          <w:tab w:val="left" w:pos="0"/>
        </w:tabs>
        <w:rPr>
          <w:rFonts w:cs="Arial"/>
        </w:rPr>
      </w:pPr>
    </w:p>
    <w:p w:rsidR="00A52639" w:rsidRDefault="001077A6">
      <w:pPr>
        <w:tabs>
          <w:tab w:val="left" w:pos="0"/>
        </w:tabs>
        <w:jc w:val="center"/>
        <w:rPr>
          <w:rFonts w:cs="Arial"/>
          <w:b/>
          <w:bCs/>
        </w:rPr>
      </w:pPr>
      <w:r>
        <w:rPr>
          <w:rFonts w:cs="Arial"/>
          <w:b/>
          <w:bCs/>
        </w:rPr>
        <w:t>8</w:t>
      </w:r>
      <w:r w:rsidR="000D1B09">
        <w:rPr>
          <w:rFonts w:cs="Arial"/>
          <w:b/>
          <w:bCs/>
        </w:rPr>
        <w:t xml:space="preserve">. </w:t>
      </w:r>
      <w:r w:rsidR="00A52639">
        <w:rPr>
          <w:rFonts w:cs="Arial"/>
          <w:b/>
          <w:bCs/>
        </w:rPr>
        <w:t>DOSTUPNOST MATERIJALA</w:t>
      </w:r>
    </w:p>
    <w:p w:rsidR="00A52639" w:rsidRDefault="00A52639">
      <w:pPr>
        <w:tabs>
          <w:tab w:val="left" w:pos="0"/>
        </w:tabs>
        <w:rPr>
          <w:rFonts w:cs="Arial"/>
        </w:rPr>
      </w:pPr>
    </w:p>
    <w:p w:rsidR="00A52639" w:rsidRDefault="00A52639">
      <w:pPr>
        <w:tabs>
          <w:tab w:val="left" w:pos="0"/>
        </w:tabs>
        <w:rPr>
          <w:rFonts w:cs="Arial"/>
        </w:rPr>
      </w:pPr>
      <w:r>
        <w:rPr>
          <w:rFonts w:cs="Arial"/>
        </w:rPr>
        <w:t xml:space="preserve">Na internet stranici Općine Starigrad </w:t>
      </w:r>
      <w:hyperlink r:id="rId10" w:history="1">
        <w:r>
          <w:rPr>
            <w:rStyle w:val="Hyperlink"/>
          </w:rPr>
          <w:t>www.opcina-starigrad.hr</w:t>
        </w:r>
      </w:hyperlink>
      <w:r>
        <w:rPr>
          <w:rFonts w:cs="Arial"/>
        </w:rPr>
        <w:t xml:space="preserve"> nalaze se ove Upute </w:t>
      </w:r>
      <w:r w:rsidR="00B76D8A">
        <w:rPr>
          <w:rFonts w:cs="Arial"/>
        </w:rPr>
        <w:t xml:space="preserve">za izradu proračuna </w:t>
      </w:r>
      <w:r>
        <w:rPr>
          <w:rFonts w:cs="Arial"/>
        </w:rPr>
        <w:t>O</w:t>
      </w:r>
      <w:r w:rsidR="00DF1D30">
        <w:rPr>
          <w:rFonts w:cs="Arial"/>
        </w:rPr>
        <w:t>p</w:t>
      </w:r>
      <w:r w:rsidR="006E196C">
        <w:rPr>
          <w:rFonts w:cs="Arial"/>
        </w:rPr>
        <w:t>ćine Starigrad za razdoblje 202</w:t>
      </w:r>
      <w:r w:rsidR="001077A6">
        <w:rPr>
          <w:rFonts w:cs="Arial"/>
        </w:rPr>
        <w:t>4</w:t>
      </w:r>
      <w:r w:rsidR="006E196C">
        <w:rPr>
          <w:rFonts w:cs="Arial"/>
        </w:rPr>
        <w:t>.-202</w:t>
      </w:r>
      <w:r w:rsidR="001077A6">
        <w:rPr>
          <w:rFonts w:cs="Arial"/>
        </w:rPr>
        <w:t>6</w:t>
      </w:r>
      <w:r>
        <w:rPr>
          <w:rFonts w:cs="Arial"/>
        </w:rPr>
        <w:t>. godine.</w:t>
      </w:r>
    </w:p>
    <w:p w:rsidR="00A52639" w:rsidRDefault="00A52639">
      <w:pPr>
        <w:tabs>
          <w:tab w:val="left" w:pos="0"/>
        </w:tabs>
        <w:rPr>
          <w:rFonts w:cs="Arial"/>
        </w:rPr>
      </w:pPr>
    </w:p>
    <w:p w:rsidR="00AE076C" w:rsidRDefault="00A52639">
      <w:pPr>
        <w:tabs>
          <w:tab w:val="left" w:pos="0"/>
        </w:tabs>
        <w:rPr>
          <w:rFonts w:cs="Arial"/>
        </w:rPr>
      </w:pPr>
      <w:r>
        <w:rPr>
          <w:rFonts w:cs="Arial"/>
        </w:rPr>
        <w:t xml:space="preserve">Na internet stranici Ministarstva financija </w:t>
      </w:r>
      <w:hyperlink r:id="rId11" w:history="1">
        <w:r>
          <w:rPr>
            <w:rStyle w:val="Hyperlink"/>
          </w:rPr>
          <w:t>www.mfin.hr</w:t>
        </w:r>
      </w:hyperlink>
      <w:r>
        <w:rPr>
          <w:rFonts w:cs="Arial"/>
        </w:rPr>
        <w:t xml:space="preserve"> nalaze se Upute za izradu proračuna jedinica lokalne i područne (regionalne) samouprave</w:t>
      </w:r>
      <w:r w:rsidR="002F2698">
        <w:rPr>
          <w:rFonts w:cs="Arial"/>
        </w:rPr>
        <w:t xml:space="preserve"> za razdoblje 20</w:t>
      </w:r>
      <w:r w:rsidR="00DF1D30">
        <w:rPr>
          <w:rFonts w:cs="Arial"/>
        </w:rPr>
        <w:t>2</w:t>
      </w:r>
      <w:r w:rsidR="001077A6">
        <w:rPr>
          <w:rFonts w:cs="Arial"/>
        </w:rPr>
        <w:t>4</w:t>
      </w:r>
      <w:r w:rsidR="006E196C">
        <w:rPr>
          <w:rFonts w:cs="Arial"/>
        </w:rPr>
        <w:t>. - 202</w:t>
      </w:r>
      <w:r w:rsidR="001077A6">
        <w:rPr>
          <w:rFonts w:cs="Arial"/>
        </w:rPr>
        <w:t>6</w:t>
      </w:r>
      <w:r w:rsidR="00B17080">
        <w:rPr>
          <w:rFonts w:cs="Arial"/>
        </w:rPr>
        <w:t xml:space="preserve">. </w:t>
      </w:r>
      <w:r w:rsidR="00AE076C">
        <w:rPr>
          <w:rFonts w:cs="Arial"/>
        </w:rPr>
        <w:t xml:space="preserve"> </w:t>
      </w:r>
    </w:p>
    <w:p w:rsidR="00A52639" w:rsidRDefault="00A52639">
      <w:pPr>
        <w:tabs>
          <w:tab w:val="left" w:pos="0"/>
        </w:tabs>
        <w:rPr>
          <w:rFonts w:cs="Arial"/>
        </w:rPr>
      </w:pPr>
      <w:r>
        <w:rPr>
          <w:rFonts w:cs="Arial"/>
        </w:rPr>
        <w:t>________________________________________________________________________________</w:t>
      </w:r>
    </w:p>
    <w:p w:rsidR="00A52639" w:rsidRDefault="00A52639">
      <w:pPr>
        <w:tabs>
          <w:tab w:val="left" w:pos="0"/>
        </w:tabs>
        <w:rPr>
          <w:rFonts w:cs="Arial"/>
        </w:rPr>
      </w:pPr>
    </w:p>
    <w:p w:rsidR="00A52639" w:rsidRDefault="00A52639">
      <w:r>
        <w:t>KLASA : 400-0</w:t>
      </w:r>
      <w:r w:rsidR="006178F6">
        <w:t>9</w:t>
      </w:r>
      <w:r>
        <w:t>/</w:t>
      </w:r>
      <w:r w:rsidR="001077A6">
        <w:t>23-01/07</w:t>
      </w:r>
    </w:p>
    <w:p w:rsidR="006E196C" w:rsidRDefault="006E196C">
      <w:pPr>
        <w:tabs>
          <w:tab w:val="left" w:pos="0"/>
        </w:tabs>
        <w:rPr>
          <w:rFonts w:cs="Arial"/>
        </w:rPr>
      </w:pPr>
      <w:r>
        <w:rPr>
          <w:rFonts w:cs="Arial"/>
        </w:rPr>
        <w:t xml:space="preserve">URBROJ: </w:t>
      </w:r>
      <w:r w:rsidR="001077A6">
        <w:rPr>
          <w:rFonts w:cs="Arial"/>
        </w:rPr>
        <w:t>2198-9-3-23</w:t>
      </w:r>
      <w:r w:rsidR="00B17080">
        <w:rPr>
          <w:rFonts w:cs="Arial"/>
        </w:rPr>
        <w:t>-2</w:t>
      </w:r>
    </w:p>
    <w:p w:rsidR="006E196C" w:rsidRDefault="006E196C">
      <w:pPr>
        <w:tabs>
          <w:tab w:val="left" w:pos="0"/>
        </w:tabs>
        <w:rPr>
          <w:rFonts w:cs="Arial"/>
        </w:rPr>
      </w:pPr>
    </w:p>
    <w:p w:rsidR="00A52639" w:rsidRDefault="00A52639">
      <w:pPr>
        <w:tabs>
          <w:tab w:val="left" w:pos="0"/>
        </w:tabs>
        <w:rPr>
          <w:rFonts w:cs="Arial"/>
        </w:rPr>
      </w:pPr>
      <w:r>
        <w:rPr>
          <w:rFonts w:cs="Arial"/>
        </w:rPr>
        <w:t xml:space="preserve">Starigrad Paklenica, </w:t>
      </w:r>
      <w:r w:rsidR="001077A6">
        <w:rPr>
          <w:rFonts w:cs="Arial"/>
        </w:rPr>
        <w:t>26</w:t>
      </w:r>
      <w:r>
        <w:rPr>
          <w:rFonts w:cs="Arial"/>
        </w:rPr>
        <w:t>.</w:t>
      </w:r>
      <w:r w:rsidR="006E196C">
        <w:rPr>
          <w:rFonts w:cs="Arial"/>
        </w:rPr>
        <w:t xml:space="preserve"> </w:t>
      </w:r>
      <w:r w:rsidR="00052B1B">
        <w:rPr>
          <w:rFonts w:cs="Arial"/>
        </w:rPr>
        <w:t>rujna 202</w:t>
      </w:r>
      <w:r w:rsidR="001077A6">
        <w:rPr>
          <w:rFonts w:cs="Arial"/>
        </w:rPr>
        <w:t>3</w:t>
      </w:r>
      <w:r>
        <w:rPr>
          <w:rFonts w:cs="Arial"/>
        </w:rPr>
        <w:t>. godine</w:t>
      </w:r>
    </w:p>
    <w:sectPr w:rsidR="00A52639" w:rsidSect="000825A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6BB" w:rsidRDefault="00E056BB">
      <w:r>
        <w:separator/>
      </w:r>
    </w:p>
  </w:endnote>
  <w:endnote w:type="continuationSeparator" w:id="1">
    <w:p w:rsidR="00E056BB" w:rsidRDefault="00E05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CIDFont+F1">
    <w:altName w:val="Times New Roman"/>
    <w:panose1 w:val="00000000000000000000"/>
    <w:charset w:val="00"/>
    <w:family w:val="roman"/>
    <w:notTrueType/>
    <w:pitch w:val="default"/>
    <w:sig w:usb0="00000000" w:usb1="00000000" w:usb2="00000000" w:usb3="00000000" w:csb0="00000000" w:csb1="00000000"/>
  </w:font>
  <w:font w:name="CIDFont+F2">
    <w:altName w:val="Times New Roman"/>
    <w:panose1 w:val="00000000000000000000"/>
    <w:charset w:val="00"/>
    <w:family w:val="roman"/>
    <w:notTrueType/>
    <w:pitch w:val="default"/>
    <w:sig w:usb0="00000000" w:usb1="00000000" w:usb2="00000000" w:usb3="00000000" w:csb0="00000000"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IDFont+F7">
    <w:altName w:val="Times New Roman"/>
    <w:panose1 w:val="00000000000000000000"/>
    <w:charset w:val="00"/>
    <w:family w:val="roman"/>
    <w:notTrueType/>
    <w:pitch w:val="default"/>
    <w:sig w:usb0="00000000" w:usb1="00000000" w:usb2="00000000" w:usb3="00000000" w:csb0="00000000" w:csb1="00000000"/>
  </w:font>
  <w:font w:name="CIDFont+F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8D" w:rsidRDefault="000738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8D" w:rsidRDefault="000738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8D" w:rsidRDefault="00073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6BB" w:rsidRDefault="00E056BB">
      <w:r>
        <w:separator/>
      </w:r>
    </w:p>
  </w:footnote>
  <w:footnote w:type="continuationSeparator" w:id="1">
    <w:p w:rsidR="00E056BB" w:rsidRDefault="00E05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8D" w:rsidRDefault="000738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8D" w:rsidRDefault="000738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8D" w:rsidRDefault="000738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402"/>
        </w:tabs>
        <w:ind w:left="3402"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402"/>
        </w:tabs>
        <w:ind w:left="3402" w:hanging="567"/>
      </w:pPr>
      <w:rPr>
        <w:rFonts w:ascii="Symbol" w:hAnsi="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37"/>
        </w:tabs>
        <w:ind w:left="737" w:hanging="377"/>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924"/>
        </w:tabs>
        <w:ind w:left="924"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09A4720"/>
    <w:multiLevelType w:val="hybridMultilevel"/>
    <w:tmpl w:val="7DCC7392"/>
    <w:lvl w:ilvl="0" w:tplc="58B8FBD8">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0342280A"/>
    <w:multiLevelType w:val="hybridMultilevel"/>
    <w:tmpl w:val="7438E46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0C4146E5"/>
    <w:multiLevelType w:val="hybridMultilevel"/>
    <w:tmpl w:val="F5E8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C06F1D"/>
    <w:multiLevelType w:val="hybridMultilevel"/>
    <w:tmpl w:val="EDE6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C81880"/>
    <w:multiLevelType w:val="hybridMultilevel"/>
    <w:tmpl w:val="3F8C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1B1404"/>
    <w:multiLevelType w:val="hybridMultilevel"/>
    <w:tmpl w:val="F7DC56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64762FB"/>
    <w:multiLevelType w:val="hybridMultilevel"/>
    <w:tmpl w:val="6A303954"/>
    <w:lvl w:ilvl="0" w:tplc="20803944">
      <w:start w:val="3"/>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96D31D1"/>
    <w:multiLevelType w:val="hybridMultilevel"/>
    <w:tmpl w:val="170A5EDE"/>
    <w:lvl w:ilvl="0" w:tplc="F2E4A4D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7">
    <w:nsid w:val="20C5564F"/>
    <w:multiLevelType w:val="hybridMultilevel"/>
    <w:tmpl w:val="0660FE96"/>
    <w:lvl w:ilvl="0" w:tplc="A4D64066">
      <w:numFmt w:val="bullet"/>
      <w:lvlText w:val="-"/>
      <w:lvlJc w:val="left"/>
      <w:pPr>
        <w:ind w:left="720" w:hanging="360"/>
      </w:pPr>
      <w:rPr>
        <w:rFonts w:ascii="Times New Roman" w:eastAsia="SimSu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F82149"/>
    <w:multiLevelType w:val="hybridMultilevel"/>
    <w:tmpl w:val="611C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B2D75"/>
    <w:multiLevelType w:val="multilevel"/>
    <w:tmpl w:val="C1EAC8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C4E1F85"/>
    <w:multiLevelType w:val="hybridMultilevel"/>
    <w:tmpl w:val="E2CE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E04EDB"/>
    <w:multiLevelType w:val="hybridMultilevel"/>
    <w:tmpl w:val="D11A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4625F"/>
    <w:multiLevelType w:val="hybridMultilevel"/>
    <w:tmpl w:val="C19CF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84F7843"/>
    <w:multiLevelType w:val="hybridMultilevel"/>
    <w:tmpl w:val="EC7A8A78"/>
    <w:lvl w:ilvl="0" w:tplc="9768FD2A">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73247AC3"/>
    <w:multiLevelType w:val="hybridMultilevel"/>
    <w:tmpl w:val="E11212D6"/>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6C2DF0"/>
    <w:multiLevelType w:val="hybridMultilevel"/>
    <w:tmpl w:val="2200D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B4635D"/>
    <w:multiLevelType w:val="hybridMultilevel"/>
    <w:tmpl w:val="5F969988"/>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2"/>
  </w:num>
  <w:num w:numId="11">
    <w:abstractNumId w:val="14"/>
  </w:num>
  <w:num w:numId="12">
    <w:abstractNumId w:val="19"/>
  </w:num>
  <w:num w:numId="13">
    <w:abstractNumId w:val="5"/>
  </w:num>
  <w:num w:numId="14">
    <w:abstractNumId w:val="9"/>
  </w:num>
  <w:num w:numId="15">
    <w:abstractNumId w:val="10"/>
  </w:num>
  <w:num w:numId="16">
    <w:abstractNumId w:val="15"/>
  </w:num>
  <w:num w:numId="17">
    <w:abstractNumId w:val="18"/>
  </w:num>
  <w:num w:numId="18">
    <w:abstractNumId w:val="17"/>
  </w:num>
  <w:num w:numId="19">
    <w:abstractNumId w:val="24"/>
  </w:num>
  <w:num w:numId="20">
    <w:abstractNumId w:val="26"/>
  </w:num>
  <w:num w:numId="21">
    <w:abstractNumId w:val="23"/>
  </w:num>
  <w:num w:numId="22">
    <w:abstractNumId w:val="16"/>
  </w:num>
  <w:num w:numId="23">
    <w:abstractNumId w:val="20"/>
  </w:num>
  <w:num w:numId="24">
    <w:abstractNumId w:val="12"/>
  </w:num>
  <w:num w:numId="25">
    <w:abstractNumId w:val="11"/>
  </w:num>
  <w:num w:numId="26">
    <w:abstractNumId w:val="25"/>
  </w:num>
  <w:num w:numId="27">
    <w:abstractNumId w:val="2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1506"/>
  </w:hdrShapeDefaults>
  <w:footnotePr>
    <w:footnote w:id="0"/>
    <w:footnote w:id="1"/>
  </w:footnotePr>
  <w:endnotePr>
    <w:endnote w:id="0"/>
    <w:endnote w:id="1"/>
  </w:endnotePr>
  <w:compat>
    <w:spaceForUL/>
    <w:balanceSingleByteDoubleByteWidth/>
    <w:doNotLeaveBackslashAlone/>
    <w:ulTrailSpace/>
    <w:adjustLineHeightInTable/>
  </w:compat>
  <w:rsids>
    <w:rsidRoot w:val="00261003"/>
    <w:rsid w:val="000102EC"/>
    <w:rsid w:val="00017E76"/>
    <w:rsid w:val="0002399D"/>
    <w:rsid w:val="000352AD"/>
    <w:rsid w:val="00052B1B"/>
    <w:rsid w:val="00064652"/>
    <w:rsid w:val="00072D82"/>
    <w:rsid w:val="0007388D"/>
    <w:rsid w:val="000825A9"/>
    <w:rsid w:val="000C279B"/>
    <w:rsid w:val="000D1B09"/>
    <w:rsid w:val="000D2D9F"/>
    <w:rsid w:val="000F1EAB"/>
    <w:rsid w:val="000F1F7B"/>
    <w:rsid w:val="000F6E49"/>
    <w:rsid w:val="001077A6"/>
    <w:rsid w:val="001111B0"/>
    <w:rsid w:val="00154DED"/>
    <w:rsid w:val="001622EF"/>
    <w:rsid w:val="00190CC4"/>
    <w:rsid w:val="001C4D6B"/>
    <w:rsid w:val="001D2751"/>
    <w:rsid w:val="001D3C53"/>
    <w:rsid w:val="001F1579"/>
    <w:rsid w:val="001F4D96"/>
    <w:rsid w:val="001F653F"/>
    <w:rsid w:val="00211D8C"/>
    <w:rsid w:val="0022301F"/>
    <w:rsid w:val="00230F50"/>
    <w:rsid w:val="00251E09"/>
    <w:rsid w:val="0026082D"/>
    <w:rsid w:val="00261003"/>
    <w:rsid w:val="00287796"/>
    <w:rsid w:val="0029213E"/>
    <w:rsid w:val="002A7888"/>
    <w:rsid w:val="002B33AE"/>
    <w:rsid w:val="002B552A"/>
    <w:rsid w:val="002B57F8"/>
    <w:rsid w:val="002C42DD"/>
    <w:rsid w:val="002D16DB"/>
    <w:rsid w:val="002D4BB7"/>
    <w:rsid w:val="002F2698"/>
    <w:rsid w:val="00305DA5"/>
    <w:rsid w:val="003420D2"/>
    <w:rsid w:val="003C414A"/>
    <w:rsid w:val="003C6BB9"/>
    <w:rsid w:val="003C76FF"/>
    <w:rsid w:val="003F26EA"/>
    <w:rsid w:val="00465A5E"/>
    <w:rsid w:val="00480497"/>
    <w:rsid w:val="00482D47"/>
    <w:rsid w:val="004B2719"/>
    <w:rsid w:val="004C381B"/>
    <w:rsid w:val="004C59A1"/>
    <w:rsid w:val="004D451E"/>
    <w:rsid w:val="004D7CAF"/>
    <w:rsid w:val="00502D66"/>
    <w:rsid w:val="00517683"/>
    <w:rsid w:val="00521059"/>
    <w:rsid w:val="005217D6"/>
    <w:rsid w:val="00523AF3"/>
    <w:rsid w:val="005304CD"/>
    <w:rsid w:val="00537C67"/>
    <w:rsid w:val="0055736E"/>
    <w:rsid w:val="00570B00"/>
    <w:rsid w:val="00582B39"/>
    <w:rsid w:val="00585FD0"/>
    <w:rsid w:val="00593684"/>
    <w:rsid w:val="005B027F"/>
    <w:rsid w:val="005C3CBE"/>
    <w:rsid w:val="005C5D6C"/>
    <w:rsid w:val="005C5E20"/>
    <w:rsid w:val="005D1173"/>
    <w:rsid w:val="005D27B2"/>
    <w:rsid w:val="006024AC"/>
    <w:rsid w:val="006178F6"/>
    <w:rsid w:val="00640B89"/>
    <w:rsid w:val="00640CD2"/>
    <w:rsid w:val="00647312"/>
    <w:rsid w:val="00677B0D"/>
    <w:rsid w:val="00684733"/>
    <w:rsid w:val="006B4825"/>
    <w:rsid w:val="006C75B9"/>
    <w:rsid w:val="006E196C"/>
    <w:rsid w:val="006E2C53"/>
    <w:rsid w:val="007117EC"/>
    <w:rsid w:val="0072699E"/>
    <w:rsid w:val="0074373F"/>
    <w:rsid w:val="00770097"/>
    <w:rsid w:val="007A257F"/>
    <w:rsid w:val="007C6EB5"/>
    <w:rsid w:val="007D0F7A"/>
    <w:rsid w:val="007F19FC"/>
    <w:rsid w:val="007F6FDE"/>
    <w:rsid w:val="00806336"/>
    <w:rsid w:val="008132B9"/>
    <w:rsid w:val="00827C22"/>
    <w:rsid w:val="00880792"/>
    <w:rsid w:val="008850E8"/>
    <w:rsid w:val="008A1534"/>
    <w:rsid w:val="008A442B"/>
    <w:rsid w:val="008A6409"/>
    <w:rsid w:val="008C29E9"/>
    <w:rsid w:val="008E7524"/>
    <w:rsid w:val="008E7D4C"/>
    <w:rsid w:val="008F152F"/>
    <w:rsid w:val="008F4F5E"/>
    <w:rsid w:val="00904128"/>
    <w:rsid w:val="00907908"/>
    <w:rsid w:val="00912AC8"/>
    <w:rsid w:val="00925962"/>
    <w:rsid w:val="00925A60"/>
    <w:rsid w:val="00982090"/>
    <w:rsid w:val="0099764B"/>
    <w:rsid w:val="009D0A8E"/>
    <w:rsid w:val="009E7044"/>
    <w:rsid w:val="00A2740F"/>
    <w:rsid w:val="00A46BE3"/>
    <w:rsid w:val="00A52639"/>
    <w:rsid w:val="00A70BAA"/>
    <w:rsid w:val="00A771CE"/>
    <w:rsid w:val="00A77A70"/>
    <w:rsid w:val="00A83C60"/>
    <w:rsid w:val="00AA3213"/>
    <w:rsid w:val="00AA5CFA"/>
    <w:rsid w:val="00AC577C"/>
    <w:rsid w:val="00AE076C"/>
    <w:rsid w:val="00AE5062"/>
    <w:rsid w:val="00AE678D"/>
    <w:rsid w:val="00B17080"/>
    <w:rsid w:val="00B17165"/>
    <w:rsid w:val="00B22C33"/>
    <w:rsid w:val="00B23ADF"/>
    <w:rsid w:val="00B32F0A"/>
    <w:rsid w:val="00B4083E"/>
    <w:rsid w:val="00B4256A"/>
    <w:rsid w:val="00B471C6"/>
    <w:rsid w:val="00B500BB"/>
    <w:rsid w:val="00B76D8A"/>
    <w:rsid w:val="00B925D6"/>
    <w:rsid w:val="00BB287F"/>
    <w:rsid w:val="00BD4544"/>
    <w:rsid w:val="00BD69AF"/>
    <w:rsid w:val="00BF0967"/>
    <w:rsid w:val="00BF1591"/>
    <w:rsid w:val="00C11CC1"/>
    <w:rsid w:val="00C2344D"/>
    <w:rsid w:val="00C337C2"/>
    <w:rsid w:val="00C4512C"/>
    <w:rsid w:val="00C643C6"/>
    <w:rsid w:val="00C65CF2"/>
    <w:rsid w:val="00C7026D"/>
    <w:rsid w:val="00C82BCC"/>
    <w:rsid w:val="00C82D02"/>
    <w:rsid w:val="00C901D2"/>
    <w:rsid w:val="00CA304C"/>
    <w:rsid w:val="00CB1DC3"/>
    <w:rsid w:val="00CB6231"/>
    <w:rsid w:val="00CB7848"/>
    <w:rsid w:val="00CC066E"/>
    <w:rsid w:val="00CD027C"/>
    <w:rsid w:val="00CD41F0"/>
    <w:rsid w:val="00CD5808"/>
    <w:rsid w:val="00D0111A"/>
    <w:rsid w:val="00D01963"/>
    <w:rsid w:val="00D04402"/>
    <w:rsid w:val="00D171B5"/>
    <w:rsid w:val="00D54617"/>
    <w:rsid w:val="00D722A3"/>
    <w:rsid w:val="00D8176F"/>
    <w:rsid w:val="00D939D6"/>
    <w:rsid w:val="00DA7630"/>
    <w:rsid w:val="00DA7A43"/>
    <w:rsid w:val="00DC5D4F"/>
    <w:rsid w:val="00DE5999"/>
    <w:rsid w:val="00DE7CDB"/>
    <w:rsid w:val="00DF1D30"/>
    <w:rsid w:val="00DF7776"/>
    <w:rsid w:val="00E02BC6"/>
    <w:rsid w:val="00E056BB"/>
    <w:rsid w:val="00E12D92"/>
    <w:rsid w:val="00E1634C"/>
    <w:rsid w:val="00E178A3"/>
    <w:rsid w:val="00E756F3"/>
    <w:rsid w:val="00E9008D"/>
    <w:rsid w:val="00EB382B"/>
    <w:rsid w:val="00EC706C"/>
    <w:rsid w:val="00ED3665"/>
    <w:rsid w:val="00ED4F06"/>
    <w:rsid w:val="00F10CFB"/>
    <w:rsid w:val="00F11A0B"/>
    <w:rsid w:val="00F16AEA"/>
    <w:rsid w:val="00F45D16"/>
    <w:rsid w:val="00F513D6"/>
    <w:rsid w:val="00F552E1"/>
    <w:rsid w:val="00F6172E"/>
    <w:rsid w:val="00F62FBC"/>
    <w:rsid w:val="00F700AB"/>
    <w:rsid w:val="00F836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D2"/>
    <w:pPr>
      <w:widowControl w:val="0"/>
      <w:suppressAutoHyphens/>
      <w:jc w:val="both"/>
    </w:pPr>
    <w:rPr>
      <w:rFonts w:eastAsia="SimSun" w:cs="Mangal"/>
      <w:kern w:val="1"/>
      <w:sz w:val="24"/>
      <w:szCs w:val="24"/>
      <w:lang w:val="hr-H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420D2"/>
    <w:rPr>
      <w:rFonts w:ascii="Symbol" w:hAnsi="Symbol"/>
    </w:rPr>
  </w:style>
  <w:style w:type="character" w:customStyle="1" w:styleId="WW8Num2z1">
    <w:name w:val="WW8Num2z1"/>
    <w:rsid w:val="003420D2"/>
    <w:rPr>
      <w:rFonts w:ascii="Courier New" w:hAnsi="Courier New"/>
    </w:rPr>
  </w:style>
  <w:style w:type="character" w:customStyle="1" w:styleId="WW8Num2z2">
    <w:name w:val="WW8Num2z2"/>
    <w:rsid w:val="003420D2"/>
    <w:rPr>
      <w:rFonts w:ascii="Wingdings" w:hAnsi="Wingdings"/>
    </w:rPr>
  </w:style>
  <w:style w:type="character" w:customStyle="1" w:styleId="WW8Num3z0">
    <w:name w:val="WW8Num3z0"/>
    <w:rsid w:val="003420D2"/>
    <w:rPr>
      <w:rFonts w:ascii="Symbol" w:hAnsi="Symbol"/>
    </w:rPr>
  </w:style>
  <w:style w:type="character" w:customStyle="1" w:styleId="WW8Num4z0">
    <w:name w:val="WW8Num4z0"/>
    <w:rsid w:val="003420D2"/>
    <w:rPr>
      <w:rFonts w:ascii="Symbol" w:hAnsi="Symbol" w:cs="OpenSymbol"/>
    </w:rPr>
  </w:style>
  <w:style w:type="character" w:customStyle="1" w:styleId="WW8Num5z0">
    <w:name w:val="WW8Num5z0"/>
    <w:rsid w:val="003420D2"/>
    <w:rPr>
      <w:rFonts w:ascii="Symbol" w:hAnsi="Symbol" w:cs="Times New Roman"/>
    </w:rPr>
  </w:style>
  <w:style w:type="character" w:customStyle="1" w:styleId="WW8Num6z0">
    <w:name w:val="WW8Num6z0"/>
    <w:rsid w:val="003420D2"/>
    <w:rPr>
      <w:rFonts w:ascii="Symbol" w:hAnsi="Symbol" w:cs="OpenSymbol"/>
    </w:rPr>
  </w:style>
  <w:style w:type="character" w:customStyle="1" w:styleId="WW8Num7z0">
    <w:name w:val="WW8Num7z0"/>
    <w:rsid w:val="003420D2"/>
    <w:rPr>
      <w:rFonts w:ascii="Symbol" w:hAnsi="Symbol"/>
    </w:rPr>
  </w:style>
  <w:style w:type="character" w:customStyle="1" w:styleId="Absatz-Standardschriftart">
    <w:name w:val="Absatz-Standardschriftart"/>
    <w:rsid w:val="003420D2"/>
  </w:style>
  <w:style w:type="character" w:customStyle="1" w:styleId="WW-Absatz-Standardschriftart">
    <w:name w:val="WW-Absatz-Standardschriftart"/>
    <w:rsid w:val="003420D2"/>
  </w:style>
  <w:style w:type="character" w:customStyle="1" w:styleId="WW8Num9z0">
    <w:name w:val="WW8Num9z0"/>
    <w:rsid w:val="003420D2"/>
    <w:rPr>
      <w:rFonts w:ascii="Symbol" w:hAnsi="Symbol" w:cs="OpenSymbol"/>
    </w:rPr>
  </w:style>
  <w:style w:type="character" w:customStyle="1" w:styleId="WW8Num11z0">
    <w:name w:val="WW8Num11z0"/>
    <w:rsid w:val="003420D2"/>
    <w:rPr>
      <w:rFonts w:ascii="Symbol" w:hAnsi="Symbol" w:cs="OpenSymbol"/>
    </w:rPr>
  </w:style>
  <w:style w:type="character" w:customStyle="1" w:styleId="WW8Num12z0">
    <w:name w:val="WW8Num12z0"/>
    <w:rsid w:val="003420D2"/>
    <w:rPr>
      <w:rFonts w:ascii="Symbol" w:hAnsi="Symbol" w:cs="OpenSymbol"/>
    </w:rPr>
  </w:style>
  <w:style w:type="character" w:customStyle="1" w:styleId="WW-Absatz-Standardschriftart1">
    <w:name w:val="WW-Absatz-Standardschriftart1"/>
    <w:rsid w:val="003420D2"/>
  </w:style>
  <w:style w:type="character" w:customStyle="1" w:styleId="WW8Num7z1">
    <w:name w:val="WW8Num7z1"/>
    <w:rsid w:val="003420D2"/>
    <w:rPr>
      <w:rFonts w:ascii="Courier New" w:hAnsi="Courier New"/>
    </w:rPr>
  </w:style>
  <w:style w:type="character" w:customStyle="1" w:styleId="WW8Num7z2">
    <w:name w:val="WW8Num7z2"/>
    <w:rsid w:val="003420D2"/>
    <w:rPr>
      <w:rFonts w:ascii="Wingdings" w:hAnsi="Wingdings"/>
    </w:rPr>
  </w:style>
  <w:style w:type="character" w:customStyle="1" w:styleId="WW8Num22z0">
    <w:name w:val="WW8Num22z0"/>
    <w:rsid w:val="003420D2"/>
    <w:rPr>
      <w:rFonts w:ascii="Symbol" w:hAnsi="Symbol"/>
    </w:rPr>
  </w:style>
  <w:style w:type="character" w:customStyle="1" w:styleId="WW8Num22z1">
    <w:name w:val="WW8Num22z1"/>
    <w:rsid w:val="003420D2"/>
    <w:rPr>
      <w:rFonts w:ascii="Courier New" w:hAnsi="Courier New" w:cs="Courier New"/>
    </w:rPr>
  </w:style>
  <w:style w:type="character" w:customStyle="1" w:styleId="WW8Num22z2">
    <w:name w:val="WW8Num22z2"/>
    <w:rsid w:val="003420D2"/>
    <w:rPr>
      <w:rFonts w:ascii="Wingdings" w:hAnsi="Wingdings"/>
    </w:rPr>
  </w:style>
  <w:style w:type="character" w:customStyle="1" w:styleId="Grafikeoznake1">
    <w:name w:val="Grafičke oznake1"/>
    <w:rsid w:val="003420D2"/>
    <w:rPr>
      <w:rFonts w:ascii="OpenSymbol" w:eastAsia="OpenSymbol" w:hAnsi="OpenSymbol" w:cs="OpenSymbol"/>
    </w:rPr>
  </w:style>
  <w:style w:type="character" w:customStyle="1" w:styleId="Simbolinumeriranja">
    <w:name w:val="Simboli numeriranja"/>
    <w:rsid w:val="003420D2"/>
  </w:style>
  <w:style w:type="character" w:customStyle="1" w:styleId="WW8Num1z0">
    <w:name w:val="WW8Num1z0"/>
    <w:rsid w:val="003420D2"/>
    <w:rPr>
      <w:rFonts w:ascii="Times New Roman" w:eastAsia="Times New Roman" w:hAnsi="Times New Roman" w:cs="Times New Roman"/>
    </w:rPr>
  </w:style>
  <w:style w:type="character" w:styleId="Hyperlink">
    <w:name w:val="Hyperlink"/>
    <w:rsid w:val="003420D2"/>
    <w:rPr>
      <w:color w:val="000080"/>
      <w:u w:val="single"/>
    </w:rPr>
  </w:style>
  <w:style w:type="paragraph" w:customStyle="1" w:styleId="Naslov1">
    <w:name w:val="Naslov1"/>
    <w:basedOn w:val="Normal"/>
    <w:next w:val="BodyText"/>
    <w:rsid w:val="003420D2"/>
    <w:pPr>
      <w:keepNext/>
      <w:spacing w:before="240" w:after="120"/>
    </w:pPr>
    <w:rPr>
      <w:rFonts w:ascii="Arial" w:hAnsi="Arial"/>
      <w:sz w:val="28"/>
      <w:szCs w:val="28"/>
    </w:rPr>
  </w:style>
  <w:style w:type="paragraph" w:styleId="BodyText">
    <w:name w:val="Body Text"/>
    <w:basedOn w:val="Normal"/>
    <w:rsid w:val="003420D2"/>
    <w:pPr>
      <w:spacing w:after="120"/>
    </w:pPr>
  </w:style>
  <w:style w:type="paragraph" w:styleId="List">
    <w:name w:val="List"/>
    <w:basedOn w:val="BodyText"/>
    <w:rsid w:val="003420D2"/>
  </w:style>
  <w:style w:type="paragraph" w:customStyle="1" w:styleId="Opis">
    <w:name w:val="Opis"/>
    <w:basedOn w:val="Normal"/>
    <w:rsid w:val="003420D2"/>
    <w:pPr>
      <w:suppressLineNumbers/>
      <w:spacing w:before="120" w:after="120"/>
    </w:pPr>
    <w:rPr>
      <w:i/>
      <w:iCs/>
    </w:rPr>
  </w:style>
  <w:style w:type="paragraph" w:customStyle="1" w:styleId="Indeks">
    <w:name w:val="Indeks"/>
    <w:basedOn w:val="Normal"/>
    <w:rsid w:val="003420D2"/>
    <w:pPr>
      <w:suppressLineNumbers/>
    </w:pPr>
  </w:style>
  <w:style w:type="paragraph" w:styleId="Title">
    <w:name w:val="Title"/>
    <w:basedOn w:val="Naslov1"/>
    <w:next w:val="Subtitle"/>
    <w:qFormat/>
    <w:rsid w:val="003420D2"/>
  </w:style>
  <w:style w:type="paragraph" w:styleId="Subtitle">
    <w:name w:val="Subtitle"/>
    <w:basedOn w:val="Naslov1"/>
    <w:next w:val="BodyText"/>
    <w:qFormat/>
    <w:rsid w:val="003420D2"/>
    <w:pPr>
      <w:jc w:val="center"/>
    </w:pPr>
    <w:rPr>
      <w:i/>
      <w:iCs/>
    </w:rPr>
  </w:style>
  <w:style w:type="paragraph" w:customStyle="1" w:styleId="T4">
    <w:name w:val="T 4"/>
    <w:basedOn w:val="Normal"/>
    <w:rsid w:val="003420D2"/>
    <w:pPr>
      <w:keepNext/>
      <w:tabs>
        <w:tab w:val="num" w:pos="0"/>
        <w:tab w:val="left" w:pos="360"/>
      </w:tabs>
      <w:jc w:val="center"/>
    </w:pPr>
    <w:rPr>
      <w:b/>
      <w:caps/>
      <w:szCs w:val="28"/>
    </w:rPr>
  </w:style>
  <w:style w:type="paragraph" w:customStyle="1" w:styleId="T3">
    <w:name w:val="T 3"/>
    <w:basedOn w:val="Normal"/>
    <w:rsid w:val="003420D2"/>
    <w:pPr>
      <w:keepNext/>
      <w:tabs>
        <w:tab w:val="num" w:pos="0"/>
        <w:tab w:val="left" w:pos="360"/>
      </w:tabs>
      <w:spacing w:after="240"/>
      <w:jc w:val="left"/>
    </w:pPr>
    <w:rPr>
      <w:b/>
      <w:caps/>
      <w:sz w:val="30"/>
    </w:rPr>
  </w:style>
  <w:style w:type="paragraph" w:customStyle="1" w:styleId="B5">
    <w:name w:val="B 5"/>
    <w:basedOn w:val="Normal"/>
    <w:rsid w:val="003420D2"/>
    <w:pPr>
      <w:tabs>
        <w:tab w:val="left" w:pos="2835"/>
        <w:tab w:val="num" w:pos="3402"/>
      </w:tabs>
      <w:spacing w:before="60" w:after="60"/>
      <w:ind w:left="2835"/>
    </w:pPr>
  </w:style>
  <w:style w:type="paragraph" w:customStyle="1" w:styleId="P1">
    <w:name w:val="P 1"/>
    <w:basedOn w:val="Normal"/>
    <w:rsid w:val="003420D2"/>
    <w:pPr>
      <w:spacing w:before="120" w:after="120"/>
      <w:ind w:left="567"/>
    </w:pPr>
  </w:style>
  <w:style w:type="paragraph" w:customStyle="1" w:styleId="Tabletext">
    <w:name w:val="Table text"/>
    <w:basedOn w:val="Normal"/>
    <w:rsid w:val="003420D2"/>
    <w:pPr>
      <w:jc w:val="left"/>
    </w:pPr>
    <w:rPr>
      <w:rFonts w:cs="Arial"/>
      <w:szCs w:val="20"/>
    </w:rPr>
  </w:style>
  <w:style w:type="paragraph" w:customStyle="1" w:styleId="Sadrajitablice">
    <w:name w:val="Sadržaji tablice"/>
    <w:basedOn w:val="Normal"/>
    <w:rsid w:val="003420D2"/>
    <w:pPr>
      <w:suppressLineNumbers/>
    </w:pPr>
  </w:style>
  <w:style w:type="paragraph" w:customStyle="1" w:styleId="Naslovtablice">
    <w:name w:val="Naslov tablice"/>
    <w:basedOn w:val="Sadrajitablice"/>
    <w:rsid w:val="003420D2"/>
    <w:pPr>
      <w:jc w:val="center"/>
    </w:pPr>
    <w:rPr>
      <w:b/>
      <w:bCs/>
    </w:rPr>
  </w:style>
  <w:style w:type="table" w:styleId="TableGrid">
    <w:name w:val="Table Grid"/>
    <w:basedOn w:val="TableNormal"/>
    <w:uiPriority w:val="39"/>
    <w:rsid w:val="004C5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00AB"/>
    <w:rPr>
      <w:rFonts w:ascii="Segoe UI" w:hAnsi="Segoe UI"/>
      <w:sz w:val="18"/>
      <w:szCs w:val="16"/>
    </w:rPr>
  </w:style>
  <w:style w:type="character" w:customStyle="1" w:styleId="BalloonTextChar">
    <w:name w:val="Balloon Text Char"/>
    <w:link w:val="BalloonText"/>
    <w:uiPriority w:val="99"/>
    <w:semiHidden/>
    <w:rsid w:val="00F700AB"/>
    <w:rPr>
      <w:rFonts w:ascii="Segoe UI" w:eastAsia="SimSun" w:hAnsi="Segoe UI" w:cs="Mangal"/>
      <w:kern w:val="1"/>
      <w:sz w:val="18"/>
      <w:szCs w:val="16"/>
      <w:lang w:eastAsia="hi-IN" w:bidi="hi-IN"/>
    </w:rPr>
  </w:style>
  <w:style w:type="paragraph" w:customStyle="1" w:styleId="t-9-8">
    <w:name w:val="t-9-8"/>
    <w:basedOn w:val="Normal"/>
    <w:rsid w:val="007F6FDE"/>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fontstyle01">
    <w:name w:val="fontstyle01"/>
    <w:basedOn w:val="DefaultParagraphFont"/>
    <w:rsid w:val="004D451E"/>
    <w:rPr>
      <w:rFonts w:ascii="CIDFont+F3" w:hAnsi="CIDFont+F3" w:hint="default"/>
      <w:b w:val="0"/>
      <w:bCs w:val="0"/>
      <w:i w:val="0"/>
      <w:iCs w:val="0"/>
      <w:color w:val="000000"/>
      <w:sz w:val="24"/>
      <w:szCs w:val="24"/>
    </w:rPr>
  </w:style>
  <w:style w:type="paragraph" w:styleId="NoSpacing">
    <w:name w:val="No Spacing"/>
    <w:uiPriority w:val="1"/>
    <w:qFormat/>
    <w:rsid w:val="004D451E"/>
    <w:pPr>
      <w:jc w:val="both"/>
    </w:pPr>
    <w:rPr>
      <w:rFonts w:ascii="Calibri" w:hAnsi="Calibri"/>
      <w:sz w:val="22"/>
      <w:szCs w:val="22"/>
      <w:lang w:val="hr-HR" w:eastAsia="hr-HR"/>
    </w:rPr>
  </w:style>
  <w:style w:type="character" w:customStyle="1" w:styleId="fontstyle21">
    <w:name w:val="fontstyle21"/>
    <w:basedOn w:val="DefaultParagraphFont"/>
    <w:rsid w:val="00D04402"/>
    <w:rPr>
      <w:rFonts w:ascii="CIDFont+F1" w:hAnsi="CIDFont+F1" w:hint="default"/>
      <w:b w:val="0"/>
      <w:bCs w:val="0"/>
      <w:i w:val="0"/>
      <w:iCs w:val="0"/>
      <w:color w:val="000000"/>
      <w:sz w:val="24"/>
      <w:szCs w:val="24"/>
    </w:rPr>
  </w:style>
  <w:style w:type="character" w:customStyle="1" w:styleId="fontstyle31">
    <w:name w:val="fontstyle31"/>
    <w:basedOn w:val="DefaultParagraphFont"/>
    <w:rsid w:val="00D04402"/>
    <w:rPr>
      <w:rFonts w:ascii="CIDFont+F2" w:hAnsi="CIDFont+F2" w:hint="default"/>
      <w:b/>
      <w:bCs/>
      <w:i w:val="0"/>
      <w:iCs w:val="0"/>
      <w:color w:val="000000"/>
      <w:sz w:val="24"/>
      <w:szCs w:val="24"/>
    </w:rPr>
  </w:style>
  <w:style w:type="paragraph" w:styleId="Header">
    <w:name w:val="header"/>
    <w:basedOn w:val="Normal"/>
    <w:link w:val="HeaderChar"/>
    <w:uiPriority w:val="99"/>
    <w:unhideWhenUsed/>
    <w:rsid w:val="000825A9"/>
    <w:pPr>
      <w:tabs>
        <w:tab w:val="center" w:pos="4680"/>
        <w:tab w:val="right" w:pos="9360"/>
      </w:tabs>
    </w:pPr>
    <w:rPr>
      <w:szCs w:val="21"/>
    </w:rPr>
  </w:style>
  <w:style w:type="character" w:customStyle="1" w:styleId="HeaderChar">
    <w:name w:val="Header Char"/>
    <w:basedOn w:val="DefaultParagraphFont"/>
    <w:link w:val="Header"/>
    <w:uiPriority w:val="99"/>
    <w:rsid w:val="000825A9"/>
    <w:rPr>
      <w:rFonts w:eastAsia="SimSun" w:cs="Mangal"/>
      <w:kern w:val="1"/>
      <w:sz w:val="24"/>
      <w:szCs w:val="21"/>
      <w:lang w:val="hr-HR" w:eastAsia="hi-IN" w:bidi="hi-IN"/>
    </w:rPr>
  </w:style>
  <w:style w:type="paragraph" w:styleId="Footer">
    <w:name w:val="footer"/>
    <w:basedOn w:val="Normal"/>
    <w:link w:val="FooterChar"/>
    <w:uiPriority w:val="99"/>
    <w:unhideWhenUsed/>
    <w:rsid w:val="000825A9"/>
    <w:pPr>
      <w:tabs>
        <w:tab w:val="center" w:pos="4680"/>
        <w:tab w:val="right" w:pos="9360"/>
      </w:tabs>
    </w:pPr>
    <w:rPr>
      <w:szCs w:val="21"/>
    </w:rPr>
  </w:style>
  <w:style w:type="character" w:customStyle="1" w:styleId="FooterChar">
    <w:name w:val="Footer Char"/>
    <w:basedOn w:val="DefaultParagraphFont"/>
    <w:link w:val="Footer"/>
    <w:uiPriority w:val="99"/>
    <w:rsid w:val="000825A9"/>
    <w:rPr>
      <w:rFonts w:eastAsia="SimSun" w:cs="Mangal"/>
      <w:kern w:val="1"/>
      <w:sz w:val="24"/>
      <w:szCs w:val="21"/>
      <w:lang w:val="hr-HR" w:eastAsia="hi-IN" w:bidi="hi-IN"/>
    </w:rPr>
  </w:style>
  <w:style w:type="paragraph" w:styleId="ListParagraph">
    <w:name w:val="List Paragraph"/>
    <w:basedOn w:val="Normal"/>
    <w:uiPriority w:val="34"/>
    <w:qFormat/>
    <w:rsid w:val="00F45D16"/>
    <w:pPr>
      <w:ind w:left="720"/>
      <w:contextualSpacing/>
    </w:pPr>
    <w:rPr>
      <w:szCs w:val="21"/>
    </w:rPr>
  </w:style>
  <w:style w:type="character" w:customStyle="1" w:styleId="fontstyle41">
    <w:name w:val="fontstyle41"/>
    <w:basedOn w:val="DefaultParagraphFont"/>
    <w:rsid w:val="00F552E1"/>
    <w:rPr>
      <w:rFonts w:ascii="Calibri-Italic" w:hAnsi="Calibri-Italic" w:hint="default"/>
      <w:b w:val="0"/>
      <w:bCs w:val="0"/>
      <w:i/>
      <w:iCs/>
      <w:color w:val="000000"/>
      <w:sz w:val="24"/>
      <w:szCs w:val="24"/>
    </w:rPr>
  </w:style>
  <w:style w:type="character" w:customStyle="1" w:styleId="fontstyle51">
    <w:name w:val="fontstyle51"/>
    <w:basedOn w:val="DefaultParagraphFont"/>
    <w:rsid w:val="00F552E1"/>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20080795">
      <w:bodyDiv w:val="1"/>
      <w:marLeft w:val="0"/>
      <w:marRight w:val="0"/>
      <w:marTop w:val="0"/>
      <w:marBottom w:val="0"/>
      <w:divBdr>
        <w:top w:val="none" w:sz="0" w:space="0" w:color="auto"/>
        <w:left w:val="none" w:sz="0" w:space="0" w:color="auto"/>
        <w:bottom w:val="none" w:sz="0" w:space="0" w:color="auto"/>
        <w:right w:val="none" w:sz="0" w:space="0" w:color="auto"/>
      </w:divBdr>
    </w:div>
    <w:div w:id="490831300">
      <w:bodyDiv w:val="1"/>
      <w:marLeft w:val="0"/>
      <w:marRight w:val="0"/>
      <w:marTop w:val="0"/>
      <w:marBottom w:val="0"/>
      <w:divBdr>
        <w:top w:val="none" w:sz="0" w:space="0" w:color="auto"/>
        <w:left w:val="none" w:sz="0" w:space="0" w:color="auto"/>
        <w:bottom w:val="none" w:sz="0" w:space="0" w:color="auto"/>
        <w:right w:val="none" w:sz="0" w:space="0" w:color="auto"/>
      </w:divBdr>
    </w:div>
    <w:div w:id="627318102">
      <w:bodyDiv w:val="1"/>
      <w:marLeft w:val="0"/>
      <w:marRight w:val="0"/>
      <w:marTop w:val="0"/>
      <w:marBottom w:val="0"/>
      <w:divBdr>
        <w:top w:val="none" w:sz="0" w:space="0" w:color="auto"/>
        <w:left w:val="none" w:sz="0" w:space="0" w:color="auto"/>
        <w:bottom w:val="none" w:sz="0" w:space="0" w:color="auto"/>
        <w:right w:val="none" w:sz="0" w:space="0" w:color="auto"/>
      </w:divBdr>
    </w:div>
    <w:div w:id="832377365">
      <w:bodyDiv w:val="1"/>
      <w:marLeft w:val="0"/>
      <w:marRight w:val="0"/>
      <w:marTop w:val="0"/>
      <w:marBottom w:val="0"/>
      <w:divBdr>
        <w:top w:val="none" w:sz="0" w:space="0" w:color="auto"/>
        <w:left w:val="none" w:sz="0" w:space="0" w:color="auto"/>
        <w:bottom w:val="none" w:sz="0" w:space="0" w:color="auto"/>
        <w:right w:val="none" w:sz="0" w:space="0" w:color="auto"/>
      </w:divBdr>
    </w:div>
    <w:div w:id="1057508085">
      <w:bodyDiv w:val="1"/>
      <w:marLeft w:val="0"/>
      <w:marRight w:val="0"/>
      <w:marTop w:val="0"/>
      <w:marBottom w:val="0"/>
      <w:divBdr>
        <w:top w:val="none" w:sz="0" w:space="0" w:color="auto"/>
        <w:left w:val="none" w:sz="0" w:space="0" w:color="auto"/>
        <w:bottom w:val="none" w:sz="0" w:space="0" w:color="auto"/>
        <w:right w:val="none" w:sz="0" w:space="0" w:color="auto"/>
      </w:divBdr>
    </w:div>
    <w:div w:id="1242986000">
      <w:bodyDiv w:val="1"/>
      <w:marLeft w:val="0"/>
      <w:marRight w:val="0"/>
      <w:marTop w:val="0"/>
      <w:marBottom w:val="0"/>
      <w:divBdr>
        <w:top w:val="none" w:sz="0" w:space="0" w:color="auto"/>
        <w:left w:val="none" w:sz="0" w:space="0" w:color="auto"/>
        <w:bottom w:val="none" w:sz="0" w:space="0" w:color="auto"/>
        <w:right w:val="none" w:sz="0" w:space="0" w:color="auto"/>
      </w:divBdr>
    </w:div>
    <w:div w:id="1510947469">
      <w:bodyDiv w:val="1"/>
      <w:marLeft w:val="0"/>
      <w:marRight w:val="0"/>
      <w:marTop w:val="0"/>
      <w:marBottom w:val="0"/>
      <w:divBdr>
        <w:top w:val="none" w:sz="0" w:space="0" w:color="auto"/>
        <w:left w:val="none" w:sz="0" w:space="0" w:color="auto"/>
        <w:bottom w:val="none" w:sz="0" w:space="0" w:color="auto"/>
        <w:right w:val="none" w:sz="0" w:space="0" w:color="auto"/>
      </w:divBdr>
    </w:div>
    <w:div w:id="1572154532">
      <w:bodyDiv w:val="1"/>
      <w:marLeft w:val="0"/>
      <w:marRight w:val="0"/>
      <w:marTop w:val="0"/>
      <w:marBottom w:val="0"/>
      <w:divBdr>
        <w:top w:val="none" w:sz="0" w:space="0" w:color="auto"/>
        <w:left w:val="none" w:sz="0" w:space="0" w:color="auto"/>
        <w:bottom w:val="none" w:sz="0" w:space="0" w:color="auto"/>
        <w:right w:val="none" w:sz="0" w:space="0" w:color="auto"/>
      </w:divBdr>
    </w:div>
    <w:div w:id="1579242656">
      <w:bodyDiv w:val="1"/>
      <w:marLeft w:val="0"/>
      <w:marRight w:val="0"/>
      <w:marTop w:val="0"/>
      <w:marBottom w:val="0"/>
      <w:divBdr>
        <w:top w:val="none" w:sz="0" w:space="0" w:color="auto"/>
        <w:left w:val="none" w:sz="0" w:space="0" w:color="auto"/>
        <w:bottom w:val="none" w:sz="0" w:space="0" w:color="auto"/>
        <w:right w:val="none" w:sz="0" w:space="0" w:color="auto"/>
      </w:divBdr>
    </w:div>
    <w:div w:id="1807551335">
      <w:bodyDiv w:val="1"/>
      <w:marLeft w:val="0"/>
      <w:marRight w:val="0"/>
      <w:marTop w:val="0"/>
      <w:marBottom w:val="0"/>
      <w:divBdr>
        <w:top w:val="none" w:sz="0" w:space="0" w:color="auto"/>
        <w:left w:val="none" w:sz="0" w:space="0" w:color="auto"/>
        <w:bottom w:val="none" w:sz="0" w:space="0" w:color="auto"/>
        <w:right w:val="none" w:sz="0" w:space="0" w:color="auto"/>
      </w:divBdr>
    </w:div>
    <w:div w:id="1945453046">
      <w:bodyDiv w:val="1"/>
      <w:marLeft w:val="0"/>
      <w:marRight w:val="0"/>
      <w:marTop w:val="0"/>
      <w:marBottom w:val="0"/>
      <w:divBdr>
        <w:top w:val="none" w:sz="0" w:space="0" w:color="auto"/>
        <w:left w:val="none" w:sz="0" w:space="0" w:color="auto"/>
        <w:bottom w:val="none" w:sz="0" w:space="0" w:color="auto"/>
        <w:right w:val="none" w:sz="0" w:space="0" w:color="auto"/>
      </w:divBdr>
    </w:div>
    <w:div w:id="21305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kalni.proracuni@mfin.h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in.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pcina-starigrad.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vizija.hr/hr/kontak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7EAB-4330-4D2F-A0CD-60C97D2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5650</TotalTime>
  <Pages>18</Pages>
  <Words>7667</Words>
  <Characters>43703</Characters>
  <Application>Microsoft Office Word</Application>
  <DocSecurity>0</DocSecurity>
  <Lines>364</Lines>
  <Paragraphs>102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51268</CharactersWithSpaces>
  <SharedDoc>false</SharedDoc>
  <HLinks>
    <vt:vector size="36" baseType="variant">
      <vt:variant>
        <vt:i4>7536688</vt:i4>
      </vt:variant>
      <vt:variant>
        <vt:i4>15</vt:i4>
      </vt:variant>
      <vt:variant>
        <vt:i4>0</vt:i4>
      </vt:variant>
      <vt:variant>
        <vt:i4>5</vt:i4>
      </vt:variant>
      <vt:variant>
        <vt:lpwstr>http://www.mfin.hr/</vt:lpwstr>
      </vt:variant>
      <vt:variant>
        <vt:lpwstr/>
      </vt:variant>
      <vt:variant>
        <vt:i4>3670061</vt:i4>
      </vt:variant>
      <vt:variant>
        <vt:i4>12</vt:i4>
      </vt:variant>
      <vt:variant>
        <vt:i4>0</vt:i4>
      </vt:variant>
      <vt:variant>
        <vt:i4>5</vt:i4>
      </vt:variant>
      <vt:variant>
        <vt:lpwstr>http://www.opcina-starigrad.hr/</vt:lpwstr>
      </vt:variant>
      <vt:variant>
        <vt:lpwstr/>
      </vt:variant>
      <vt:variant>
        <vt:i4>8061041</vt:i4>
      </vt:variant>
      <vt:variant>
        <vt:i4>9</vt:i4>
      </vt:variant>
      <vt:variant>
        <vt:i4>0</vt:i4>
      </vt:variant>
      <vt:variant>
        <vt:i4>5</vt:i4>
      </vt:variant>
      <vt:variant>
        <vt:lpwstr>http://www.revizija.hr/hr/kontakt/</vt:lpwstr>
      </vt:variant>
      <vt:variant>
        <vt:lpwstr/>
      </vt:variant>
      <vt:variant>
        <vt:i4>1704019</vt:i4>
      </vt:variant>
      <vt:variant>
        <vt:i4>6</vt:i4>
      </vt:variant>
      <vt:variant>
        <vt:i4>0</vt:i4>
      </vt:variant>
      <vt:variant>
        <vt:i4>5</vt:i4>
      </vt:variant>
      <vt:variant>
        <vt:lpwstr>https://www.opcina-starigrad.hr/</vt:lpwstr>
      </vt:variant>
      <vt:variant>
        <vt:lpwstr/>
      </vt:variant>
      <vt:variant>
        <vt:i4>6684718</vt:i4>
      </vt:variant>
      <vt:variant>
        <vt:i4>3</vt:i4>
      </vt:variant>
      <vt:variant>
        <vt:i4>0</vt:i4>
      </vt:variant>
      <vt:variant>
        <vt:i4>5</vt:i4>
      </vt:variant>
      <vt:variant>
        <vt:lpwstr>https://mfin.gov.hr/UserDocsImages/dokumenti/drzavna-riznica/racunovodstvo/uputenalozi-ostalo/Upute za evidentiranje poreza na dohodak.pdf</vt:lpwstr>
      </vt:variant>
      <vt:variant>
        <vt:lpwstr/>
      </vt:variant>
      <vt:variant>
        <vt:i4>2949219</vt:i4>
      </vt:variant>
      <vt:variant>
        <vt:i4>0</vt:i4>
      </vt:variant>
      <vt:variant>
        <vt:i4>0</vt:i4>
      </vt:variant>
      <vt:variant>
        <vt:i4>5</vt:i4>
      </vt:variant>
      <vt:variant>
        <vt:lpwstr>https://vlada.gov.hr/sjednice/71-sjednica-vlade-republike-hrvatske-32666/32666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čavić</dc:creator>
  <cp:lastModifiedBy>Anita</cp:lastModifiedBy>
  <cp:revision>27</cp:revision>
  <cp:lastPrinted>2020-10-09T10:02:00Z</cp:lastPrinted>
  <dcterms:created xsi:type="dcterms:W3CDTF">2016-08-30T09:47:00Z</dcterms:created>
  <dcterms:modified xsi:type="dcterms:W3CDTF">2023-09-26T11:33:00Z</dcterms:modified>
</cp:coreProperties>
</file>