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1F9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193DB6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17B83934" wp14:editId="117733BF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CA55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</w:t>
      </w:r>
      <w:r w:rsidRPr="00193DB6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6C2E06A7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ZADARSKA ŽUPANIJA</w:t>
      </w:r>
    </w:p>
    <w:p w14:paraId="3CC22476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193DB6"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  <w:t>OPĆINA STARIGRAD</w:t>
      </w:r>
    </w:p>
    <w:p w14:paraId="7EFD9D01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Općinsko vijeće</w:t>
      </w:r>
    </w:p>
    <w:p w14:paraId="627D1CE8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14:paraId="74CADFB2" w14:textId="39B4947A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D621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024-03/23-01/03</w:t>
      </w:r>
    </w:p>
    <w:p w14:paraId="25F4B3B1" w14:textId="4BD97E1F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D621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2198-9-1-23-1</w:t>
      </w:r>
    </w:p>
    <w:p w14:paraId="379E42E0" w14:textId="77777777" w:rsidR="00193DB6" w:rsidRPr="00193DB6" w:rsidRDefault="00193DB6" w:rsidP="00193D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786058" w14:textId="1AE806A0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Starigrad Paklenica, </w:t>
      </w:r>
      <w:r w:rsidR="00D621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6215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ožujka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  godine</w:t>
      </w:r>
    </w:p>
    <w:p w14:paraId="1E14E910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3DBD2B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8ED07F" w14:textId="73E5A6A1" w:rsidR="00193DB6" w:rsidRPr="00193DB6" w:rsidRDefault="00193DB6" w:rsidP="00193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  <w:bookmarkStart w:id="0" w:name="_Hlk76907255"/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članka </w:t>
      </w:r>
      <w:bookmarkStart w:id="1" w:name="_Hlk76907549"/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30. Statuta Općine Starigrad (“Službeni glasnik Zadarske županije br. 3/18, 8/18, 3/20 i 3/21) Općinsko vijeće Općine Starigrad na svojoj 11. sjednici održanoj </w:t>
      </w:r>
      <w:r w:rsidR="00D62153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31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.</w:t>
      </w:r>
      <w:r w:rsidR="00D62153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ožujka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2023. godine donijelo je</w:t>
      </w:r>
    </w:p>
    <w:bookmarkEnd w:id="0"/>
    <w:bookmarkEnd w:id="1"/>
    <w:p w14:paraId="0BE1629E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911001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1FD094" w14:textId="6BDF5B38" w:rsidR="00193DB6" w:rsidRPr="00193DB6" w:rsidRDefault="00DF0B5A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I. izmjen</w:t>
      </w:r>
      <w:r w:rsidR="001A3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</w:t>
      </w:r>
    </w:p>
    <w:p w14:paraId="37918BEB" w14:textId="2EA0DA7F" w:rsidR="00193DB6" w:rsidRPr="00193DB6" w:rsidRDefault="001A339E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DF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zboru i sastavu</w:t>
      </w:r>
      <w:r w:rsid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Komisije za izbor i imenovanj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65B17B27" w14:textId="77777777" w:rsidR="00193DB6" w:rsidRPr="00193DB6" w:rsidRDefault="00193DB6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4CE7DA1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1.</w:t>
      </w:r>
    </w:p>
    <w:p w14:paraId="60B669FF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510D33AD" w14:textId="69D0CDB2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Za predsjednika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Komisije za izbor i imenovanj</w:t>
      </w:r>
      <w:r w:rsidR="001A339E">
        <w:rPr>
          <w:rFonts w:ascii="Times New Roman" w:eastAsia="Times New Roman" w:hAnsi="Times New Roman" w:cs="Times New Roman"/>
          <w:sz w:val="24"/>
          <w:szCs w:val="20"/>
          <w:lang w:val="es-ES"/>
        </w:rPr>
        <w:t>e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umjesto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Tomislava Ramića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, imenuje se </w:t>
      </w:r>
      <w:r w:rsidR="00D62153">
        <w:rPr>
          <w:rFonts w:ascii="Times New Roman" w:eastAsia="Times New Roman" w:hAnsi="Times New Roman" w:cs="Times New Roman"/>
          <w:sz w:val="24"/>
          <w:szCs w:val="20"/>
          <w:lang w:val="es-ES"/>
        </w:rPr>
        <w:t>Ana Marija Krapić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.</w:t>
      </w:r>
    </w:p>
    <w:p w14:paraId="02845E1A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99D121F" w14:textId="2A7B6703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Za člana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Komisije za izbor i imenovanj</w:t>
      </w:r>
      <w:r w:rsidR="001A339E">
        <w:rPr>
          <w:rFonts w:ascii="Times New Roman" w:eastAsia="Times New Roman" w:hAnsi="Times New Roman" w:cs="Times New Roman"/>
          <w:sz w:val="24"/>
          <w:szCs w:val="20"/>
          <w:lang w:val="es-ES"/>
        </w:rPr>
        <w:t>e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umjesto </w:t>
      </w:r>
      <w:r>
        <w:rPr>
          <w:rFonts w:ascii="Times New Roman" w:eastAsia="Times New Roman" w:hAnsi="Times New Roman" w:cs="Times New Roman"/>
          <w:sz w:val="24"/>
          <w:szCs w:val="20"/>
          <w:lang w:val="es-ES"/>
        </w:rPr>
        <w:t>Martine Špalj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, imenuje se</w:t>
      </w:r>
      <w:r w:rsidR="009272E9">
        <w:rPr>
          <w:rFonts w:ascii="Times New Roman" w:eastAsia="Times New Roman" w:hAnsi="Times New Roman" w:cs="Times New Roman"/>
          <w:sz w:val="24"/>
          <w:szCs w:val="20"/>
          <w:lang w:val="es-ES"/>
        </w:rPr>
        <w:t xml:space="preserve"> </w:t>
      </w:r>
      <w:r w:rsidR="00D62153">
        <w:rPr>
          <w:rFonts w:ascii="Times New Roman" w:eastAsia="Times New Roman" w:hAnsi="Times New Roman" w:cs="Times New Roman"/>
          <w:sz w:val="24"/>
          <w:szCs w:val="20"/>
          <w:lang w:val="es-ES"/>
        </w:rPr>
        <w:t>Jole Petričević</w:t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.</w:t>
      </w:r>
    </w:p>
    <w:p w14:paraId="59CCF372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26A4417F" w14:textId="57016580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ab/>
      </w:r>
    </w:p>
    <w:p w14:paraId="067159E4" w14:textId="365A3161" w:rsid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2.</w:t>
      </w:r>
    </w:p>
    <w:p w14:paraId="50C2D9EE" w14:textId="4E59F188" w:rsidR="00DF0B5A" w:rsidRPr="00DF0B5A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DF0B5A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Preostali član Komisije ostaje isti.</w:t>
      </w:r>
    </w:p>
    <w:p w14:paraId="6B93CB2A" w14:textId="77777777" w:rsidR="00DF0B5A" w:rsidRP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5922E82" w14:textId="566E6B26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 w:rsidR="00DF0B5A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3</w:t>
      </w: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140F114A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Ova Odluka stupa na snagu osmog dana od dana objave u “Službenom glasniku Zadarske županije”.</w:t>
      </w:r>
    </w:p>
    <w:p w14:paraId="2116F21E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08531F26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77DEBBC2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6D60234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Predsjednik </w:t>
      </w:r>
    </w:p>
    <w:p w14:paraId="4B1F6121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DDDF978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p w14:paraId="24849438" w14:textId="77777777" w:rsidR="008333B2" w:rsidRDefault="008333B2"/>
    <w:sectPr w:rsidR="0083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B6"/>
    <w:rsid w:val="00193DB6"/>
    <w:rsid w:val="001A339E"/>
    <w:rsid w:val="008333B2"/>
    <w:rsid w:val="00884663"/>
    <w:rsid w:val="009272E9"/>
    <w:rsid w:val="00D62153"/>
    <w:rsid w:val="00D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45E1"/>
  <w15:chartTrackingRefBased/>
  <w15:docId w15:val="{C2513597-87E7-4C5B-B276-C86C8ED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2023-03-27T11:15:00Z</cp:lastPrinted>
  <dcterms:created xsi:type="dcterms:W3CDTF">2023-03-27T10:30:00Z</dcterms:created>
  <dcterms:modified xsi:type="dcterms:W3CDTF">2023-04-07T07:47:00Z</dcterms:modified>
</cp:coreProperties>
</file>