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28E3B" w14:textId="15A2678D" w:rsidR="00487060" w:rsidRPr="00D27DD7" w:rsidRDefault="00D27DD7" w:rsidP="00D27DD7">
      <w:pPr>
        <w:jc w:val="center"/>
        <w:rPr>
          <w:b/>
          <w:bCs/>
          <w:sz w:val="32"/>
          <w:szCs w:val="32"/>
        </w:rPr>
      </w:pPr>
      <w:r w:rsidRPr="00D27DD7">
        <w:rPr>
          <w:b/>
          <w:bCs/>
          <w:sz w:val="32"/>
          <w:szCs w:val="32"/>
        </w:rPr>
        <w:t>POMOĆ ZA OBNOVU NAKON POTRESA</w:t>
      </w:r>
    </w:p>
    <w:p w14:paraId="126B59DA" w14:textId="3B62BA91" w:rsidR="00D27DD7" w:rsidRPr="00D27DD7" w:rsidRDefault="00D27DD7" w:rsidP="00D27DD7">
      <w:pPr>
        <w:jc w:val="center"/>
        <w:rPr>
          <w:b/>
          <w:bCs/>
          <w:sz w:val="32"/>
          <w:szCs w:val="32"/>
        </w:rPr>
      </w:pPr>
    </w:p>
    <w:p w14:paraId="559C1342" w14:textId="42274459" w:rsidR="00D27DD7" w:rsidRPr="00D27DD7" w:rsidRDefault="00D27DD7" w:rsidP="00D27DD7">
      <w:pPr>
        <w:jc w:val="center"/>
        <w:rPr>
          <w:sz w:val="32"/>
          <w:szCs w:val="32"/>
        </w:rPr>
      </w:pPr>
      <w:r w:rsidRPr="00D27DD7">
        <w:rPr>
          <w:sz w:val="32"/>
          <w:szCs w:val="32"/>
        </w:rPr>
        <w:t>Na račun Državnog proračuna primaju se financijske donacije namijenjene sanaciji štete u Sisačko-moslavačkoj županiji te drugim područjima pogođenim razornim potresima.</w:t>
      </w:r>
    </w:p>
    <w:p w14:paraId="7775F27B" w14:textId="02E444F6" w:rsidR="00D27DD7" w:rsidRPr="00D27DD7" w:rsidRDefault="00D27DD7" w:rsidP="00D27DD7">
      <w:pPr>
        <w:jc w:val="center"/>
        <w:rPr>
          <w:sz w:val="32"/>
          <w:szCs w:val="32"/>
        </w:rPr>
      </w:pPr>
    </w:p>
    <w:p w14:paraId="0A36309E" w14:textId="44B913C2" w:rsidR="00D27DD7" w:rsidRPr="00D27DD7" w:rsidRDefault="00D27DD7" w:rsidP="00D27DD7">
      <w:pPr>
        <w:jc w:val="center"/>
        <w:rPr>
          <w:b/>
          <w:bCs/>
          <w:sz w:val="36"/>
          <w:szCs w:val="36"/>
        </w:rPr>
      </w:pPr>
      <w:r w:rsidRPr="00D27DD7">
        <w:rPr>
          <w:b/>
          <w:bCs/>
          <w:sz w:val="36"/>
          <w:szCs w:val="36"/>
        </w:rPr>
        <w:t>HR 12 1001 0051 8683 0016 0</w:t>
      </w:r>
    </w:p>
    <w:p w14:paraId="0B37C5FB" w14:textId="7C0F3778" w:rsidR="00D27DD7" w:rsidRPr="00D27DD7" w:rsidRDefault="00D27DD7" w:rsidP="00D27DD7">
      <w:pPr>
        <w:jc w:val="center"/>
        <w:rPr>
          <w:sz w:val="32"/>
          <w:szCs w:val="32"/>
        </w:rPr>
      </w:pPr>
      <w:r w:rsidRPr="00D27DD7">
        <w:rPr>
          <w:sz w:val="32"/>
          <w:szCs w:val="32"/>
        </w:rPr>
        <w:t>Državni proračun Republike Hrvatske</w:t>
      </w:r>
    </w:p>
    <w:p w14:paraId="6ECFF419" w14:textId="386496BA" w:rsidR="00D27DD7" w:rsidRPr="00D27DD7" w:rsidRDefault="00D27DD7" w:rsidP="00D27DD7">
      <w:pPr>
        <w:jc w:val="center"/>
        <w:rPr>
          <w:sz w:val="32"/>
          <w:szCs w:val="32"/>
        </w:rPr>
      </w:pPr>
      <w:r w:rsidRPr="00D27DD7">
        <w:rPr>
          <w:sz w:val="32"/>
          <w:szCs w:val="32"/>
        </w:rPr>
        <w:t>s pozivom na broj odobrenja: 5444 - OIB uplatitelja</w:t>
      </w:r>
    </w:p>
    <w:sectPr w:rsidR="00D27DD7" w:rsidRPr="00D27DD7" w:rsidSect="00D27D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D7"/>
    <w:rsid w:val="0032435A"/>
    <w:rsid w:val="00487060"/>
    <w:rsid w:val="00D27DD7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784F"/>
  <w15:chartTrackingRefBased/>
  <w15:docId w15:val="{750137F8-FB79-413D-948A-D2DEF05E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2020-12-31T07:36:00Z</dcterms:created>
  <dcterms:modified xsi:type="dcterms:W3CDTF">2020-12-31T07:43:00Z</dcterms:modified>
</cp:coreProperties>
</file>