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DA5" w:rsidRPr="007B697C" w:rsidRDefault="006C597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             </w:t>
      </w:r>
      <w:r w:rsidR="00396DA5" w:rsidRPr="00F91A19">
        <w:rPr>
          <w:rFonts w:ascii="Times New Roman" w:eastAsia="Times New Roman" w:hAnsi="Times New Roman" w:cs="Times New Roman"/>
          <w:noProof/>
          <w:kern w:val="2"/>
          <w:sz w:val="24"/>
          <w:szCs w:val="24"/>
          <w:lang w:val="en-US" w:eastAsia="en-US"/>
        </w:rPr>
        <w:drawing>
          <wp:inline distT="0" distB="0" distL="0" distR="0">
            <wp:extent cx="466725" cy="6286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DA5" w:rsidRPr="00F91A19" w:rsidRDefault="00396DA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REPUBLIKA HRVATSKA</w:t>
      </w:r>
    </w:p>
    <w:p w:rsidR="00396DA5" w:rsidRPr="00F91A19" w:rsidRDefault="00396DA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ZADARSKA ŽUPANIJA</w:t>
      </w:r>
    </w:p>
    <w:p w:rsidR="00396DA5" w:rsidRPr="00F91A19" w:rsidRDefault="006C597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  </w:t>
      </w:r>
      <w:r w:rsidR="00396DA5"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OPĆINA STARIGRAD</w:t>
      </w:r>
    </w:p>
    <w:p w:rsidR="00396DA5" w:rsidRPr="00F91A19" w:rsidRDefault="006C597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      </w:t>
      </w:r>
      <w:r w:rsidR="00396DA5"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Općinsko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</w:t>
      </w:r>
      <w:r w:rsidR="00396DA5"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vijeće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KLASA: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363-02/19-01/03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URBROJ: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2198/09-1-20-</w:t>
      </w:r>
      <w:r w:rsidR="00453703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3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Starigrad Paklenica, </w:t>
      </w:r>
      <w:r w:rsidR="0045370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__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  <w:r w:rsidR="0045370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___________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godine</w:t>
      </w:r>
    </w:p>
    <w:p w:rsidR="00396DA5" w:rsidRPr="00F91A19" w:rsidRDefault="00396DA5" w:rsidP="00396DA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96DA5" w:rsidRPr="00F91A19" w:rsidRDefault="00396DA5" w:rsidP="00396DA5">
      <w:pPr>
        <w:shd w:val="clear" w:color="auto" w:fill="FFFFFF"/>
        <w:spacing w:before="100" w:after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>Na temelju članka 33. stavka 1., članka 44.  stavka 2. i članka 48. stavka 2. Zakona o komunalnom gospodarstvu („Narodne novine“ broj 68/18 i 110/18) i članka 30. Statuta Općine Starigrad („Službeni glasnik Zadarske županije br. 3/18</w:t>
      </w:r>
      <w:r w:rsidR="004537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8/18</w:t>
      </w:r>
      <w:r w:rsidR="00453703">
        <w:rPr>
          <w:rFonts w:ascii="Times New Roman" w:eastAsia="Times New Roman" w:hAnsi="Times New Roman" w:cs="Times New Roman"/>
          <w:sz w:val="24"/>
          <w:szCs w:val="24"/>
        </w:rPr>
        <w:t xml:space="preserve"> i 3/20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), Općinsko vijeće Općine Starigrad, na </w:t>
      </w:r>
      <w:r w:rsidR="00453703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. sjednici održanoj </w:t>
      </w:r>
      <w:r w:rsidR="00453703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3703">
        <w:rPr>
          <w:rFonts w:ascii="Times New Roman" w:eastAsia="Times New Roman" w:hAnsi="Times New Roman" w:cs="Times New Roman"/>
          <w:sz w:val="24"/>
          <w:szCs w:val="24"/>
        </w:rPr>
        <w:t>________ 2020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 godine don</w:t>
      </w:r>
      <w:r>
        <w:rPr>
          <w:rFonts w:ascii="Times New Roman" w:eastAsia="Times New Roman" w:hAnsi="Times New Roman" w:cs="Times New Roman"/>
          <w:sz w:val="24"/>
          <w:szCs w:val="24"/>
        </w:rPr>
        <w:t>ijelo je</w:t>
      </w:r>
    </w:p>
    <w:p w:rsidR="00396DA5" w:rsidRPr="00F91A19" w:rsidRDefault="00396DA5" w:rsidP="00396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 D L U K U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izmjen</w:t>
      </w:r>
      <w:r w:rsidR="00CF142E">
        <w:rPr>
          <w:rFonts w:ascii="Times New Roman" w:hAnsi="Times New Roman" w:cs="Times New Roman"/>
          <w:sz w:val="24"/>
          <w:szCs w:val="24"/>
        </w:rPr>
        <w:t>ama</w:t>
      </w:r>
      <w:r>
        <w:rPr>
          <w:rFonts w:ascii="Times New Roman" w:hAnsi="Times New Roman" w:cs="Times New Roman"/>
          <w:sz w:val="24"/>
          <w:szCs w:val="24"/>
        </w:rPr>
        <w:t xml:space="preserve"> Odluke </w:t>
      </w:r>
      <w:r w:rsidRPr="00F91A19">
        <w:rPr>
          <w:rFonts w:ascii="Times New Roman" w:hAnsi="Times New Roman" w:cs="Times New Roman"/>
          <w:sz w:val="24"/>
          <w:szCs w:val="24"/>
        </w:rPr>
        <w:t>o komunalnim djelatnostima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na području Općine Starigrad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Pr="00396DA5" w:rsidRDefault="00396DA5" w:rsidP="00396D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DA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C41" w:rsidRDefault="00396DA5" w:rsidP="00396DA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U Odluci o komunalnim djelatnostima na području Općine Starigrad („Službeni glasnik Zadarske županije“, br. 26/19</w:t>
      </w:r>
      <w:r w:rsidR="00CF142E">
        <w:rPr>
          <w:color w:val="231F20"/>
        </w:rPr>
        <w:t xml:space="preserve"> i 3/20</w:t>
      </w:r>
      <w:r>
        <w:rPr>
          <w:color w:val="231F20"/>
        </w:rPr>
        <w:t xml:space="preserve">) u članku </w:t>
      </w:r>
      <w:r w:rsidR="00CF142E">
        <w:rPr>
          <w:color w:val="231F20"/>
        </w:rPr>
        <w:t>4</w:t>
      </w:r>
      <w:r>
        <w:rPr>
          <w:color w:val="231F20"/>
        </w:rPr>
        <w:t>.</w:t>
      </w:r>
      <w:r w:rsidR="00CF142E">
        <w:rPr>
          <w:color w:val="231F20"/>
        </w:rPr>
        <w:t xml:space="preserve"> stavku 1. točka 8. briše se.</w:t>
      </w:r>
    </w:p>
    <w:p w:rsidR="00CF142E" w:rsidRDefault="00CF142E" w:rsidP="00396DA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</w:p>
    <w:p w:rsidR="000E5C41" w:rsidRDefault="000E5C41" w:rsidP="000E5C41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  <w:r w:rsidRPr="000E5C41">
        <w:rPr>
          <w:b/>
          <w:bCs/>
          <w:color w:val="231F20"/>
        </w:rPr>
        <w:t>Članak 2.</w:t>
      </w:r>
    </w:p>
    <w:p w:rsidR="00CF142E" w:rsidRPr="00CF142E" w:rsidRDefault="00CF142E" w:rsidP="00CF142E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  <w:r w:rsidRPr="00CF142E">
        <w:rPr>
          <w:color w:val="231F20"/>
        </w:rPr>
        <w:t>U članku 8. stavku 1. točka 2. briše se.</w:t>
      </w:r>
    </w:p>
    <w:p w:rsidR="00CF142E" w:rsidRDefault="00CF142E" w:rsidP="00CF142E">
      <w:pPr>
        <w:pStyle w:val="box453556"/>
        <w:spacing w:before="0" w:beforeAutospacing="0" w:after="48" w:afterAutospacing="0"/>
        <w:textAlignment w:val="baseline"/>
        <w:rPr>
          <w:b/>
          <w:bCs/>
          <w:color w:val="231F20"/>
        </w:rPr>
      </w:pPr>
    </w:p>
    <w:p w:rsidR="00CF142E" w:rsidRDefault="00CF142E" w:rsidP="00CF142E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Članak 3.</w:t>
      </w:r>
    </w:p>
    <w:p w:rsidR="000E5C41" w:rsidRDefault="000E5C41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Ova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Odluka</w:t>
      </w: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stupa na snagu u roku od osam dana od dana objave u „Službenom glasniku Zadarske županije“.</w:t>
      </w:r>
    </w:p>
    <w:p w:rsidR="00E659A6" w:rsidRDefault="00E659A6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 xml:space="preserve">Predsjednik </w:t>
      </w: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Marko Marasović, dipl. ing. građ.</w:t>
      </w:r>
    </w:p>
    <w:p w:rsidR="000E5C41" w:rsidRPr="000E5C41" w:rsidRDefault="000E5C41" w:rsidP="000E5C41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</w:p>
    <w:p w:rsidR="00396DA5" w:rsidRPr="00F91A19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Pr="00F91A19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538B" w:rsidRDefault="0095538B"/>
    <w:p w:rsidR="00EE200F" w:rsidRDefault="00EE200F"/>
    <w:p w:rsidR="00EE200F" w:rsidRDefault="00EE200F"/>
    <w:p w:rsidR="00EE200F" w:rsidRDefault="00EE200F"/>
    <w:p w:rsidR="00EE200F" w:rsidRPr="00BF62EE" w:rsidRDefault="00EE200F" w:rsidP="00EE20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2EE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:rsidR="00EE200F" w:rsidRPr="00BF62EE" w:rsidRDefault="00EE200F" w:rsidP="00EE20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62EE" w:rsidRPr="00BF62EE" w:rsidRDefault="00EE200F" w:rsidP="00EE200F">
      <w:pPr>
        <w:jc w:val="both"/>
        <w:rPr>
          <w:rFonts w:ascii="Times New Roman" w:hAnsi="Times New Roman" w:cs="Times New Roman"/>
          <w:sz w:val="24"/>
          <w:szCs w:val="24"/>
        </w:rPr>
      </w:pPr>
      <w:r w:rsidRPr="00BF62EE">
        <w:rPr>
          <w:rFonts w:ascii="Times New Roman" w:hAnsi="Times New Roman" w:cs="Times New Roman"/>
          <w:sz w:val="24"/>
          <w:szCs w:val="24"/>
        </w:rPr>
        <w:t>Zakon o komunalnom gospodarstvu (NN br. 68/18 i 110) je propisao što se smatra komunalnom djelatnošću, gdje nije navedena djelatnost crpljenja, odvoza i zbrinjavanja fekalija iz septičkih, sabirnih i crnih jama kao što je ista bila navedena u „starom“ Zakonu o komunalnom gospodarstvu (NN br. 36/95., 70/97., 128/99., 57/00., 129/00., 59/01., 26/03. – pročišćeni </w:t>
      </w:r>
      <w:hyperlink r:id="rId5" w:history="1">
        <w:r w:rsidRPr="004246AF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tekst</w:t>
        </w:r>
      </w:hyperlink>
      <w:r w:rsidRPr="00BF62EE">
        <w:rPr>
          <w:rFonts w:ascii="Times New Roman" w:hAnsi="Times New Roman" w:cs="Times New Roman"/>
          <w:sz w:val="24"/>
          <w:szCs w:val="24"/>
        </w:rPr>
        <w:t>, 82/04., 178/04., 38/09., 79/09., 153/09., 49/11., 84/11., 90/11., 144/12., 94/13., 153/13., 147/14. i 36/15).</w:t>
      </w:r>
    </w:p>
    <w:p w:rsidR="00BF62EE" w:rsidRPr="00BF62EE" w:rsidRDefault="00BF62EE" w:rsidP="00EE200F">
      <w:pPr>
        <w:jc w:val="both"/>
        <w:rPr>
          <w:rFonts w:ascii="Times New Roman" w:hAnsi="Times New Roman" w:cs="Times New Roman"/>
          <w:sz w:val="24"/>
          <w:szCs w:val="24"/>
        </w:rPr>
      </w:pPr>
      <w:r w:rsidRPr="00BF62EE">
        <w:rPr>
          <w:rFonts w:ascii="Times New Roman" w:hAnsi="Times New Roman" w:cs="Times New Roman"/>
          <w:sz w:val="24"/>
          <w:szCs w:val="24"/>
        </w:rPr>
        <w:t>Slijedom navedenog, za istu nema obaveze dodjeljivanja koncesije, te se predlaže donošenje ove Odluke o izmjenama Odluke o komunalnim djelatnostima</w:t>
      </w:r>
      <w:bookmarkStart w:id="0" w:name="_GoBack"/>
      <w:bookmarkEnd w:id="0"/>
      <w:r w:rsidRPr="00BF62EE">
        <w:rPr>
          <w:rFonts w:ascii="Times New Roman" w:hAnsi="Times New Roman" w:cs="Times New Roman"/>
          <w:sz w:val="24"/>
          <w:szCs w:val="24"/>
        </w:rPr>
        <w:t xml:space="preserve"> na području Općine Starigrad.</w:t>
      </w:r>
    </w:p>
    <w:sectPr w:rsidR="00BF62EE" w:rsidRPr="00BF62EE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A5"/>
    <w:rsid w:val="000E5C41"/>
    <w:rsid w:val="00267C87"/>
    <w:rsid w:val="00396DA5"/>
    <w:rsid w:val="004246AF"/>
    <w:rsid w:val="00453703"/>
    <w:rsid w:val="006A12F6"/>
    <w:rsid w:val="006C5975"/>
    <w:rsid w:val="007A7431"/>
    <w:rsid w:val="007F2AF8"/>
    <w:rsid w:val="0093772F"/>
    <w:rsid w:val="0095538B"/>
    <w:rsid w:val="00AF1EC0"/>
    <w:rsid w:val="00BF62EE"/>
    <w:rsid w:val="00C03B34"/>
    <w:rsid w:val="00CF142E"/>
    <w:rsid w:val="00E659A6"/>
    <w:rsid w:val="00EE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F3A34-1B04-4AA7-B7A8-EB80147C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96DA5"/>
    <w:pPr>
      <w:spacing w:after="0" w:line="240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3556">
    <w:name w:val="box_453556"/>
    <w:basedOn w:val="Normal"/>
    <w:rsid w:val="00396D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C59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5975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EE2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download.htm?id=1055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2020-03-20T09:40:00Z</cp:lastPrinted>
  <dcterms:created xsi:type="dcterms:W3CDTF">2020-01-22T22:07:00Z</dcterms:created>
  <dcterms:modified xsi:type="dcterms:W3CDTF">2020-03-20T09:45:00Z</dcterms:modified>
</cp:coreProperties>
</file>