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208" w:rsidRDefault="00245208" w:rsidP="005F5CF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Odluka o korištenju javnih površina</w:t>
      </w:r>
    </w:p>
    <w:p w:rsidR="00245208" w:rsidRDefault="00245208" w:rsidP="005F5CF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45208" w:rsidRDefault="00245208" w:rsidP="005F5CF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5F5CF3" w:rsidRPr="005F5CF3" w:rsidRDefault="005F5CF3" w:rsidP="005F5CF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F5CF3">
        <w:rPr>
          <w:rFonts w:ascii="Times New Roman" w:hAnsi="Times New Roman"/>
          <w:b/>
          <w:bCs/>
          <w:sz w:val="24"/>
          <w:szCs w:val="24"/>
        </w:rPr>
        <w:t>Obrazloženje</w:t>
      </w:r>
    </w:p>
    <w:p w:rsidR="005F5CF3" w:rsidRDefault="005F5CF3" w:rsidP="005F5CF3">
      <w:pPr>
        <w:autoSpaceDE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5F5CF3" w:rsidRDefault="005F5CF3" w:rsidP="00795B9C">
      <w:pPr>
        <w:autoSpaceDE w:val="0"/>
        <w:spacing w:after="200" w:line="276" w:lineRule="auto"/>
        <w:jc w:val="both"/>
        <w:rPr>
          <w:rStyle w:val="fontstyle01"/>
        </w:rPr>
      </w:pPr>
      <w:r>
        <w:rPr>
          <w:rStyle w:val="fontstyle01"/>
        </w:rPr>
        <w:t xml:space="preserve">Pravna osnova za donošenje ove Odluke je </w:t>
      </w:r>
      <w:r>
        <w:rPr>
          <w:rStyle w:val="fontstyle01"/>
        </w:rPr>
        <w:t>članak 35. Zakona o vlasništvu i drugim stvarnim pravima („Narodne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>novine“ RH broj 91/96, 68/98, 137/99, 22/00, 73/00, 129/00, 114/01,</w:t>
      </w:r>
      <w:r w:rsidR="00795B9C">
        <w:rPr>
          <w:rStyle w:val="fontstyle01"/>
        </w:rPr>
        <w:t xml:space="preserve"> 79/09</w:t>
      </w:r>
      <w:r>
        <w:rPr>
          <w:rStyle w:val="fontstyle01"/>
        </w:rPr>
        <w:t>, 141/06, 146/08, 38/09, 153/09, 143/12, 152/14 i 81/15</w:t>
      </w:r>
      <w:r>
        <w:rPr>
          <w:rFonts w:ascii="TimesNewRomanPSMT" w:hAnsi="TimesNewRomanPSMT"/>
          <w:color w:val="000000"/>
        </w:rPr>
        <w:t xml:space="preserve">- </w:t>
      </w:r>
      <w:r>
        <w:rPr>
          <w:rStyle w:val="fontstyle01"/>
        </w:rPr>
        <w:t>pročišćeni tekst)</w:t>
      </w:r>
      <w:r>
        <w:rPr>
          <w:rFonts w:ascii="TimesNewRomanPSMT" w:hAnsi="TimesNewRomanPSMT"/>
          <w:color w:val="000000"/>
        </w:rPr>
        <w:br/>
      </w:r>
      <w:r w:rsidR="00795B9C">
        <w:rPr>
          <w:rStyle w:val="fontstyle01"/>
        </w:rPr>
        <w:t xml:space="preserve">i </w:t>
      </w:r>
      <w:r>
        <w:rPr>
          <w:rStyle w:val="fontstyle01"/>
        </w:rPr>
        <w:t>članak 35. Zakona o lokalnoj i područnoj (regionalnoj) samoupravi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(„Narodne novine“ RH broj 33/01, 60/01, 129/05, 109/07, 125/08,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36/09, 150/11, 144/12, 19/13, 137/15</w:t>
      </w:r>
      <w:r w:rsidR="00795B9C">
        <w:rPr>
          <w:rStyle w:val="fontstyle01"/>
        </w:rPr>
        <w:t xml:space="preserve">, </w:t>
      </w:r>
      <w:r>
        <w:rPr>
          <w:rStyle w:val="fontstyle01"/>
        </w:rPr>
        <w:t>123/17</w:t>
      </w:r>
      <w:r w:rsidR="00795B9C">
        <w:rPr>
          <w:rStyle w:val="fontstyle01"/>
        </w:rPr>
        <w:t xml:space="preserve"> i 98/19</w:t>
      </w:r>
      <w:r>
        <w:rPr>
          <w:rStyle w:val="fontstyle01"/>
        </w:rPr>
        <w:t>)</w:t>
      </w:r>
      <w:r w:rsidR="00795B9C">
        <w:rPr>
          <w:rStyle w:val="fontstyle01"/>
        </w:rPr>
        <w:t>.</w:t>
      </w:r>
    </w:p>
    <w:p w:rsidR="00795B9C" w:rsidRDefault="00245208" w:rsidP="00795B9C">
      <w:pPr>
        <w:autoSpaceDE w:val="0"/>
        <w:spacing w:after="200" w:line="276" w:lineRule="auto"/>
        <w:jc w:val="both"/>
        <w:rPr>
          <w:rStyle w:val="fontstyle01"/>
        </w:rPr>
      </w:pPr>
      <w:r>
        <w:rPr>
          <w:rStyle w:val="fontstyle01"/>
        </w:rPr>
        <w:t>Postojeća Odluka o korištenju javnih površina datira iz 2007. godine te je bilo potrebno donijeti novu Odluku koja je prilagođena postojećim okolnostima i zakonskoj regulativi.</w:t>
      </w:r>
    </w:p>
    <w:p w:rsidR="005F5CF3" w:rsidRPr="005F5CF3" w:rsidRDefault="00795B9C" w:rsidP="00245208">
      <w:pPr>
        <w:autoSpaceDE w:val="0"/>
        <w:spacing w:after="200" w:line="276" w:lineRule="auto"/>
        <w:jc w:val="both"/>
      </w:pPr>
      <w:r>
        <w:rPr>
          <w:rStyle w:val="fontstyle01"/>
        </w:rPr>
        <w:t>Ovom Odlukom utvrđuju se uvjeti i način gospodarenja javnim površinama, postupak dodjele javnih površina u zakup, prava i obveze ugovornih strana, zone, visina zakupa te nadzor nad provođenjem Odluke.</w:t>
      </w:r>
      <w:r w:rsidR="00245208" w:rsidRPr="005F5CF3">
        <w:t xml:space="preserve"> </w:t>
      </w:r>
    </w:p>
    <w:p w:rsidR="0095538B" w:rsidRDefault="0095538B"/>
    <w:sectPr w:rsidR="00955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F3"/>
    <w:rsid w:val="00245208"/>
    <w:rsid w:val="00267C87"/>
    <w:rsid w:val="005F5CF3"/>
    <w:rsid w:val="00795B9C"/>
    <w:rsid w:val="0093772F"/>
    <w:rsid w:val="0095538B"/>
    <w:rsid w:val="00C0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0C20A"/>
  <w15:chartTrackingRefBased/>
  <w15:docId w15:val="{0DE69C2B-8526-4D41-B213-A90EA51C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01">
    <w:name w:val="fontstyle01"/>
    <w:basedOn w:val="Zadanifontodlomka"/>
    <w:rsid w:val="005F5CF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cp:lastPrinted>2020-02-25T07:16:00Z</cp:lastPrinted>
  <dcterms:created xsi:type="dcterms:W3CDTF">2020-02-25T06:43:00Z</dcterms:created>
  <dcterms:modified xsi:type="dcterms:W3CDTF">2020-02-25T07:17:00Z</dcterms:modified>
</cp:coreProperties>
</file>