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>
        <w:rPr>
          <w:rFonts w:ascii="Arial" w:eastAsia="Times New Roman" w:hAnsi="Arial" w:cs="Arial"/>
          <w:noProof/>
          <w:lang w:val="en-GB" w:eastAsia="hr-HR" w:bidi="hr-HR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noProof/>
          <w:lang w:val="en-GB" w:eastAsia="hr-HR" w:bidi="hr-HR"/>
        </w:rPr>
        <w:t xml:space="preserve">        </w:t>
      </w:r>
      <w:r w:rsidRPr="0045251D">
        <w:rPr>
          <w:rFonts w:ascii="Arial" w:eastAsia="Times New Roman" w:hAnsi="Arial" w:cs="Arial"/>
          <w:noProof/>
          <w:lang w:val="en-GB" w:eastAsia="hr-HR" w:bidi="hr-HR"/>
        </w:rPr>
        <w:drawing>
          <wp:inline distT="0" distB="0" distL="0" distR="0" wp14:anchorId="55264889" wp14:editId="38B98C3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>REPUBLIKA HRVATSKA</w:t>
      </w:r>
    </w:p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 xml:space="preserve">  ZADARSKA ŽUPANIJA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 xml:space="preserve">  OPĆINA STARIGRAD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  <w:r w:rsidRPr="0045251D">
        <w:rPr>
          <w:rFonts w:ascii="Arial" w:eastAsia="Times New Roman" w:hAnsi="Arial" w:cs="Arial"/>
          <w:b/>
          <w:lang w:eastAsia="hr-HR" w:bidi="hr-HR"/>
        </w:rPr>
        <w:t>Jedinstveni upravni odjel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>KLASA: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 xml:space="preserve">URBROJ: 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>Starigrad Paklenica, __. studenog 2018.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Arial" w:cs="Arial"/>
          <w:sz w:val="23"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94" w:after="0" w:line="240" w:lineRule="auto"/>
        <w:ind w:right="108"/>
        <w:jc w:val="both"/>
        <w:rPr>
          <w:rFonts w:ascii="Arial" w:eastAsia="Arial" w:hAnsi="Arial" w:cs="Arial"/>
          <w:lang w:eastAsia="hr-HR" w:bidi="hr-HR"/>
        </w:rPr>
      </w:pPr>
      <w:r w:rsidRPr="0045251D">
        <w:rPr>
          <w:rFonts w:ascii="Arial" w:eastAsia="Arial" w:hAnsi="Arial" w:cs="Arial"/>
          <w:lang w:eastAsia="hr-HR" w:bidi="hr-HR"/>
        </w:rPr>
        <w:t>Na temelju članka 86.,  89. i 113 Zakona o prostornom uređenju ("Narodne novine" 153/13 i 65/17.) i članka   30. Statuta Općine Starigrad („Službeni glasnik Zadarske županije“ br. 3/18 i 8/18) Općinsko vijeće Općine Starigrad na svojoj 10. sjednici održanoj dana __. Studenog 2018. godine,</w:t>
      </w:r>
      <w:r w:rsidRPr="0045251D">
        <w:rPr>
          <w:rFonts w:ascii="Arial" w:eastAsia="Arial" w:hAnsi="Arial" w:cs="Arial"/>
          <w:spacing w:val="1"/>
          <w:lang w:eastAsia="hr-HR" w:bidi="hr-HR"/>
        </w:rPr>
        <w:t xml:space="preserve"> </w:t>
      </w:r>
      <w:r w:rsidRPr="0045251D">
        <w:rPr>
          <w:rFonts w:ascii="Arial" w:eastAsia="Arial" w:hAnsi="Arial" w:cs="Arial"/>
          <w:lang w:eastAsia="hr-HR" w:bidi="hr-HR"/>
        </w:rPr>
        <w:t>donosi:</w:t>
      </w:r>
    </w:p>
    <w:p w:rsidR="0045251D" w:rsidRPr="0045251D" w:rsidRDefault="0045251D" w:rsidP="0045251D">
      <w:pPr>
        <w:widowControl w:val="0"/>
        <w:autoSpaceDE w:val="0"/>
        <w:autoSpaceDN w:val="0"/>
        <w:spacing w:before="93" w:after="0" w:line="240" w:lineRule="auto"/>
        <w:ind w:right="1013"/>
        <w:rPr>
          <w:rFonts w:ascii="Arial" w:eastAsia="Arial" w:hAnsi="Arial" w:cs="Arial"/>
          <w:b/>
          <w:sz w:val="24"/>
          <w:lang w:val="en-US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83" w:after="0" w:line="240" w:lineRule="auto"/>
        <w:ind w:left="201" w:right="199"/>
        <w:jc w:val="center"/>
        <w:rPr>
          <w:rFonts w:ascii="Arial" w:eastAsia="Arial" w:hAnsi="Arial" w:cs="Arial"/>
          <w:b/>
          <w:sz w:val="24"/>
          <w:lang w:eastAsia="hr-HR" w:bidi="hr-HR"/>
        </w:rPr>
      </w:pPr>
      <w:r w:rsidRPr="0045251D">
        <w:rPr>
          <w:rFonts w:ascii="Arial" w:eastAsia="Arial" w:hAnsi="Arial" w:cs="Arial"/>
          <w:b/>
          <w:sz w:val="24"/>
          <w:lang w:eastAsia="hr-HR" w:bidi="hr-HR"/>
        </w:rPr>
        <w:t>ODLUKU</w:t>
      </w:r>
    </w:p>
    <w:p w:rsidR="0045251D" w:rsidRPr="0045251D" w:rsidRDefault="0045251D" w:rsidP="0045251D">
      <w:pPr>
        <w:widowControl w:val="0"/>
        <w:tabs>
          <w:tab w:val="left" w:pos="3178"/>
        </w:tabs>
        <w:autoSpaceDE w:val="0"/>
        <w:autoSpaceDN w:val="0"/>
        <w:spacing w:after="0" w:line="240" w:lineRule="auto"/>
        <w:ind w:left="270" w:right="199"/>
        <w:jc w:val="center"/>
        <w:outlineLvl w:val="0"/>
        <w:rPr>
          <w:rFonts w:ascii="Arial" w:eastAsia="Arial" w:hAnsi="Arial" w:cs="Arial"/>
          <w:sz w:val="24"/>
          <w:szCs w:val="24"/>
          <w:lang w:eastAsia="hr-HR" w:bidi="hr-HR"/>
        </w:rPr>
      </w:pP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o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pokretanju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postupka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stavljanja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izvan</w:t>
      </w:r>
      <w:r w:rsidRPr="0045251D">
        <w:rPr>
          <w:rFonts w:ascii="Arial" w:eastAsia="Arial" w:hAnsi="Arial" w:cs="Arial"/>
          <w:spacing w:val="-6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snage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Urbanističkog</w:t>
      </w:r>
      <w:r w:rsidRPr="0045251D">
        <w:rPr>
          <w:rFonts w:ascii="Arial" w:eastAsia="Arial" w:hAnsi="Arial" w:cs="Arial"/>
          <w:spacing w:val="-9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plana</w:t>
      </w:r>
      <w:r w:rsidRPr="0045251D">
        <w:rPr>
          <w:rFonts w:ascii="Arial" w:eastAsia="Arial" w:hAnsi="Arial" w:cs="Arial"/>
          <w:spacing w:val="-10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uređenja</w:t>
      </w:r>
      <w:r w:rsidRPr="0045251D">
        <w:rPr>
          <w:rFonts w:ascii="Arial" w:eastAsia="Arial" w:hAnsi="Arial" w:cs="Arial"/>
          <w:spacing w:val="-5"/>
          <w:sz w:val="24"/>
          <w:szCs w:val="24"/>
          <w:lang w:eastAsia="hr-HR" w:bidi="hr-HR"/>
        </w:rPr>
        <w:t xml:space="preserve"> </w:t>
      </w:r>
      <w:r w:rsidR="006A6A0B">
        <w:rPr>
          <w:rFonts w:ascii="Arial" w:eastAsia="Arial" w:hAnsi="Arial" w:cs="Arial"/>
          <w:spacing w:val="-5"/>
          <w:sz w:val="24"/>
          <w:szCs w:val="24"/>
          <w:lang w:eastAsia="hr-HR" w:bidi="hr-HR"/>
        </w:rPr>
        <w:t>zone pretežno stambene namjene „Kod hotela Alan“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  <w:b/>
          <w:sz w:val="24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OPĆE ODREDBE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left="209" w:right="207"/>
        <w:jc w:val="center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1.</w:t>
      </w:r>
    </w:p>
    <w:p w:rsidR="00B12BA3" w:rsidRPr="00B12BA3" w:rsidRDefault="00B12BA3" w:rsidP="00B12BA3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Arial" w:eastAsia="Arial" w:hAnsi="Arial" w:cs="Arial"/>
          <w:lang w:eastAsia="hr-HR" w:bidi="hr-HR"/>
        </w:rPr>
      </w:pPr>
      <w:r w:rsidRPr="00B12BA3">
        <w:rPr>
          <w:rFonts w:ascii="Arial" w:eastAsia="Arial" w:hAnsi="Arial" w:cs="Arial"/>
          <w:lang w:eastAsia="hr-HR" w:bidi="hr-HR"/>
        </w:rPr>
        <w:t xml:space="preserve">Donosi se Odluka o pokretanju postupka stavljanja izvan snage Urbanističkog plana uređenja </w:t>
      </w:r>
      <w:r w:rsidR="006A6A0B">
        <w:rPr>
          <w:rFonts w:ascii="Arial" w:eastAsia="Arial" w:hAnsi="Arial" w:cs="Arial"/>
          <w:lang w:eastAsia="hr-HR" w:bidi="hr-HR"/>
        </w:rPr>
        <w:t>zone pretežno stambene namjene „Kod hotela Alan“ („Službeni glasnik Zadarske županije“ br. 22/10)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PRAVNA OSNOVA</w:t>
      </w: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2.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  <w:lang w:eastAsia="hr-HR" w:bidi="hr-HR"/>
        </w:rPr>
      </w:pPr>
      <w:r w:rsidRPr="0045251D">
        <w:rPr>
          <w:rFonts w:ascii="Arial" w:eastAsia="Arial" w:hAnsi="Arial" w:cs="Arial"/>
          <w:lang w:eastAsia="hr-HR" w:bidi="hr-HR"/>
        </w:rPr>
        <w:t>Postupak stavljanja Plana izvan snage voditi će se sukladno odredbama članka 113. Zakona o prostornom uređenju ( „Narodne novine 153/13 i 65/17“) – u daljnjem tekstu Zakon.</w:t>
      </w:r>
    </w:p>
    <w:p w:rsidR="0045251D" w:rsidRPr="0045251D" w:rsidRDefault="0045251D" w:rsidP="0045251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OBUHVAT PLANA</w:t>
      </w: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3.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146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Postupak stavljanja van snage plana provodi se za obuhvat definiran samim planom.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89113B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89113B">
        <w:rPr>
          <w:rFonts w:ascii="Arial" w:eastAsia="Arial" w:hAnsi="Arial" w:cs="Arial"/>
        </w:rPr>
        <w:t>OCJENA STANJA U OBUHVATU PLANA</w:t>
      </w:r>
    </w:p>
    <w:p w:rsidR="0045251D" w:rsidRPr="00647928" w:rsidRDefault="0045251D" w:rsidP="0089113B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647928">
        <w:rPr>
          <w:rFonts w:ascii="Arial" w:eastAsia="Arial" w:hAnsi="Arial" w:cs="Arial"/>
        </w:rPr>
        <w:t>Članak 4.</w:t>
      </w:r>
    </w:p>
    <w:p w:rsidR="0089113B" w:rsidRPr="00647928" w:rsidRDefault="0089113B" w:rsidP="0089113B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647928">
        <w:rPr>
          <w:rFonts w:ascii="Arial" w:eastAsia="Arial" w:hAnsi="Arial" w:cs="Arial"/>
        </w:rPr>
        <w:t>Od donošenja Plana, isti je u vrlo malom postotku realiziran, a kako ni predviđene prometnice nisu realizirane, ne očekuje se daljnja gradnja po odredbama ovog Plana.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  <w:color w:val="FF0000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</w:p>
    <w:p w:rsidR="0045251D" w:rsidRPr="0089113B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  <w:r w:rsidRPr="0089113B">
        <w:rPr>
          <w:rFonts w:ascii="Arial" w:eastAsia="Arial" w:hAnsi="Arial" w:cs="Arial"/>
        </w:rPr>
        <w:t>RAZLOZI ZA STAVLJANJE PLANA VAN SNAGE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5.</w:t>
      </w:r>
    </w:p>
    <w:p w:rsidR="007454A5" w:rsidRPr="008B53F2" w:rsidRDefault="007454A5" w:rsidP="007454A5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 xml:space="preserve">Predmetni plan je donesen sukladno obvezama iz tada važećeg Zakona o prostornom uređenju i gradnji budući se veći dio obuhvata plana nalazio u zaštićenom obalnom pojasu (ZOP). Tadašnjim Zakonom bila je propisana obveza izrade urbanističkih planova uređenja za sva građevinska područja koja se nalaze u ZOP-u, odnosno za njihove neizgrađene dijelove. Novim Zakonom o prostornom uređenju određena je obveza izrade urbanističkih planova uređenja samo za neuređene neizgrađene dijelove građevinskih područja. Izmjenama i dopunama PPUO Starigrad utvrđeno je da područje obuhvata predmetnog plana nije neuređeno građevinsko područje, odnosno utvrđeni su uvjeti građenja detaljnošću urbanističkog plana uređenja. </w:t>
      </w:r>
      <w:r w:rsidRPr="008B53F2">
        <w:rPr>
          <w:rFonts w:ascii="Arial" w:eastAsia="Arial" w:hAnsi="Arial" w:cs="Arial"/>
        </w:rPr>
        <w:lastRenderedPageBreak/>
        <w:t>Slijedom navedenog, nema zakonske obveze za donošenjem takvog plana. Izdavanje akata za gradnju biti će moguće temeljem odredbi za provedbu Prostornog plana uređenja Općine Starigrad.</w:t>
      </w:r>
    </w:p>
    <w:p w:rsidR="007454A5" w:rsidRPr="008B53F2" w:rsidRDefault="007454A5" w:rsidP="007454A5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</w:p>
    <w:p w:rsidR="009A672F" w:rsidRPr="009A672F" w:rsidRDefault="009A672F" w:rsidP="0045251D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</w:p>
    <w:p w:rsidR="009A672F" w:rsidRPr="00647928" w:rsidRDefault="009A672F" w:rsidP="009A672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7928">
        <w:rPr>
          <w:rFonts w:ascii="Arial" w:hAnsi="Arial" w:cs="Arial"/>
          <w:sz w:val="24"/>
          <w:szCs w:val="24"/>
          <w:shd w:val="clear" w:color="auto" w:fill="FFFFFF"/>
        </w:rPr>
        <w:t xml:space="preserve">CILJEVI I PROGRAMSKA POLAZIŠTA ZA STAVLJANJE PLANA IZVAN SNAGE </w:t>
      </w:r>
    </w:p>
    <w:p w:rsidR="009A672F" w:rsidRPr="00647928" w:rsidRDefault="009A672F" w:rsidP="009A672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Članak 6. </w:t>
      </w:r>
    </w:p>
    <w:p w:rsidR="0089113B" w:rsidRPr="008B53F2" w:rsidRDefault="0089113B" w:rsidP="0089113B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 xml:space="preserve">Zadržavanje ovog UPU-a izazvali bi se problemi i nedorečenosti u provedbi, i to iz razloga što je PPUO Starigrad utvrdio drugačije prometno/urbanističko rješenje za ovo područje od predmetnog </w:t>
      </w:r>
      <w:r>
        <w:rPr>
          <w:rFonts w:ascii="Arial" w:eastAsia="Arial" w:hAnsi="Arial" w:cs="Arial"/>
        </w:rPr>
        <w:t>Plana</w:t>
      </w:r>
      <w:r w:rsidRPr="008B53F2">
        <w:rPr>
          <w:rFonts w:ascii="Arial" w:eastAsia="Arial" w:hAnsi="Arial" w:cs="Arial"/>
        </w:rPr>
        <w:t xml:space="preserve">. Dakle, važeći UPU nije usklađen s izmjenama i dopuna PPUO Starigrad, a iz navedenih razloga iz prethodnog članka nema potrebe izrade novog UPU-a za ovo područje. </w:t>
      </w:r>
    </w:p>
    <w:p w:rsidR="009A672F" w:rsidRPr="0045251D" w:rsidRDefault="009A672F" w:rsidP="0045251D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  <w:sz w:val="20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POPIS POTREBNIH STRUČNIH PODLOGA POTREBNIH ZA IZRADU PLANA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7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potrebne posebne stručne podloge.</w:t>
      </w: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NAČIN PRIBAVLJANJA STRUČNIH RJEŠENJA</w:t>
      </w: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73" w:after="0" w:line="240" w:lineRule="auto"/>
        <w:ind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8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potrebna posebna stručna</w:t>
      </w:r>
      <w:r w:rsidR="00B12BA3">
        <w:rPr>
          <w:rFonts w:ascii="Arial" w:eastAsia="Arial" w:hAnsi="Arial" w:cs="Arial"/>
        </w:rPr>
        <w:t xml:space="preserve"> </w:t>
      </w:r>
      <w:r w:rsidRPr="0045251D">
        <w:rPr>
          <w:rFonts w:ascii="Arial" w:eastAsia="Arial" w:hAnsi="Arial" w:cs="Arial"/>
          <w:spacing w:val="-41"/>
        </w:rPr>
        <w:t xml:space="preserve"> </w:t>
      </w:r>
      <w:r w:rsidRPr="0045251D">
        <w:rPr>
          <w:rFonts w:ascii="Arial" w:eastAsia="Arial" w:hAnsi="Arial" w:cs="Arial"/>
        </w:rPr>
        <w:t>rješenja.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52" w:lineRule="exact"/>
        <w:ind w:left="211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VRSTA I NAČIN PRIBAVLJANJA KATASTARSKIH PLANOVA I GEODETSKIH</w:t>
      </w:r>
      <w:r w:rsidRPr="0045251D">
        <w:rPr>
          <w:rFonts w:ascii="Arial" w:eastAsia="Arial" w:hAnsi="Arial" w:cs="Arial"/>
          <w:spacing w:val="-14"/>
        </w:rPr>
        <w:t xml:space="preserve"> </w:t>
      </w:r>
      <w:r w:rsidRPr="0045251D">
        <w:rPr>
          <w:rFonts w:ascii="Arial" w:eastAsia="Arial" w:hAnsi="Arial" w:cs="Arial"/>
        </w:rPr>
        <w:t>PODLOGA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1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9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116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potrebne katastarske podloge.</w:t>
      </w: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POPIS JAVNOPRAVNIH TIJELA ODREĐENIH POSEBNIM PROPISIMA, KOJA DAJU ZAHTJEVE ZA IZRADU PROSTORNOG PLANA IZ PODRUČJA SVOG DJELOKRUGA, TE DRUGIH SUDIONIKA, KOJI ĆE SUDJELOVATI U IZRADI PROSTORNOG PLANA</w:t>
      </w: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jc w:val="center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</w:t>
      </w:r>
      <w:r w:rsidR="009A672F">
        <w:rPr>
          <w:rFonts w:ascii="Arial" w:eastAsia="Arial" w:hAnsi="Arial" w:cs="Arial"/>
        </w:rPr>
        <w:t xml:space="preserve"> 10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</w:p>
    <w:p w:rsidR="0045251D" w:rsidRDefault="0045251D" w:rsidP="006A6A0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Tijela i osobe koja za potrebe stavljanja izvan snage predmetnog plana sudjeluju u postupku izrade Plana: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Zavod za prostorno uređenje Zadarske županije, Braće </w:t>
      </w:r>
      <w:proofErr w:type="spellStart"/>
      <w:r>
        <w:rPr>
          <w:rFonts w:ascii="Arial" w:eastAsia="Arial" w:hAnsi="Arial" w:cs="Arial"/>
        </w:rPr>
        <w:t>Vranjana</w:t>
      </w:r>
      <w:proofErr w:type="spellEnd"/>
      <w:r>
        <w:rPr>
          <w:rFonts w:ascii="Arial" w:eastAsia="Arial" w:hAnsi="Arial" w:cs="Arial"/>
        </w:rPr>
        <w:t xml:space="preserve"> 11, 23000 Zadar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Zadarska županija, Upravni odjel za prostorno uređenje, zaštitu okoliša i komunalne poslove, B. </w:t>
      </w:r>
      <w:proofErr w:type="spellStart"/>
      <w:r>
        <w:rPr>
          <w:rFonts w:ascii="Arial" w:eastAsia="Arial" w:hAnsi="Arial" w:cs="Arial"/>
        </w:rPr>
        <w:t>Petranovića</w:t>
      </w:r>
      <w:proofErr w:type="spellEnd"/>
      <w:r>
        <w:rPr>
          <w:rFonts w:ascii="Arial" w:eastAsia="Arial" w:hAnsi="Arial" w:cs="Arial"/>
        </w:rPr>
        <w:t xml:space="preserve"> 8, 23000 Zadar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HEP D.D., Elektra Zadar, Kralja Dmitra Zvonimira 8, 23000 Zadar</w:t>
      </w:r>
    </w:p>
    <w:p w:rsidR="0045251D" w:rsidRDefault="00653AA8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Hrvatski telekom d.d., R. Frangeša Mihanovića 9, Zagreb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Hrvatske ceste, PJ Zadar, Nikole Tesle 14b, 23000 Zadar</w:t>
      </w:r>
    </w:p>
    <w:p w:rsidR="0045251D" w:rsidRDefault="0045251D" w:rsidP="0045251D">
      <w:pPr>
        <w:pStyle w:val="Odlomakpopisa"/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Vodovod d.o.o., Špire Brusine 17, 23000 Zadar</w:t>
      </w:r>
    </w:p>
    <w:p w:rsidR="0045251D" w:rsidRPr="0045251D" w:rsidRDefault="0045251D" w:rsidP="0045251D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lang w:eastAsia="hr-HR"/>
        </w:rPr>
      </w:pPr>
      <w:r w:rsidRPr="0045251D">
        <w:rPr>
          <w:rFonts w:ascii="Arial" w:eastAsia="Times New Roman" w:hAnsi="Arial" w:cs="Arial"/>
          <w:lang w:eastAsia="hr-HR"/>
        </w:rPr>
        <w:t>Hrvatske vode, VGO Split</w:t>
      </w:r>
    </w:p>
    <w:p w:rsidR="0045251D" w:rsidRDefault="00954849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Županijska uprava za ceste Zadarske županije, Zadar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954849">
        <w:rPr>
          <w:rFonts w:ascii="Arial" w:eastAsia="Arial" w:hAnsi="Arial" w:cs="Arial"/>
        </w:rPr>
        <w:t>Ministarstvo kulture; Konzervatorski odjel u Zadru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Hrvatske šume, Šumarija Zadar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 prirode Velebit, Gospić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Županijska lučka uprava, Zadar</w:t>
      </w:r>
    </w:p>
    <w:p w:rsidR="0045251D" w:rsidRPr="00954849" w:rsidRDefault="0045251D" w:rsidP="00954849">
      <w:pPr>
        <w:ind w:left="-21"/>
        <w:rPr>
          <w:rFonts w:ascii="Arial" w:eastAsia="Arial" w:hAnsi="Arial" w:cs="Arial"/>
        </w:rPr>
      </w:pPr>
      <w:r w:rsidRPr="00954849">
        <w:rPr>
          <w:rFonts w:ascii="Arial" w:eastAsia="Arial" w:hAnsi="Arial" w:cs="Arial"/>
        </w:rPr>
        <w:t>Primjenom članka 90. Zakona o prostornom uređenju navedena javnopravna tijela pozvati će se da u roku od 15 dana dostave zahtjeve za izradu Plana.</w:t>
      </w:r>
    </w:p>
    <w:p w:rsidR="0045251D" w:rsidRDefault="0045251D" w:rsidP="009548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Ukoliko zahtjevi ne budu dostavljeni u roku smatrat će se da zahtjeva nema.</w:t>
      </w:r>
    </w:p>
    <w:p w:rsidR="00954849" w:rsidRDefault="00954849" w:rsidP="009548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:rsidR="00954849" w:rsidRDefault="00954849" w:rsidP="009548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:rsidR="00954849" w:rsidRDefault="00954849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</w:p>
    <w:p w:rsidR="0045251D" w:rsidRDefault="0045251D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ROK ZA STAVLJANJE IZVAN SNAGE PLANA, ODNOSNO NJEGOVIH POJEDINIH FAZA I ROK ZA PRIPREMU ZAHTJEVA ZA IZRADU PROSTORNOG PLANA</w:t>
      </w:r>
    </w:p>
    <w:p w:rsidR="00954849" w:rsidRPr="0045251D" w:rsidRDefault="00954849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40" w:lineRule="auto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1</w:t>
      </w:r>
      <w:r w:rsidRPr="0045251D">
        <w:rPr>
          <w:rFonts w:ascii="Arial" w:eastAsia="Arial" w:hAnsi="Arial" w:cs="Arial"/>
        </w:rPr>
        <w:t>.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>Po donošenju ove Odluke obavijestiti će se javnost o provođenju postupka stavljanja Plana izvan snage objavom ove Odluke sukladno članku 88. Zakona.</w:t>
      </w:r>
    </w:p>
    <w:p w:rsidR="00647928" w:rsidRPr="00647928" w:rsidRDefault="00647928" w:rsidP="00647928">
      <w:pPr>
        <w:numPr>
          <w:ilvl w:val="0"/>
          <w:numId w:val="3"/>
        </w:numPr>
        <w:spacing w:beforeLines="30" w:before="72" w:afterLines="30" w:after="72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>Ova odluka i poziv na dostavu zahtjeva će se dostaviti  javnopravnim tijelima navedenim u članku 10. ove Odluke   s pozivom da u roku od najviše 15 dana dostave zahtjeve za stavljanje izvan snage Plana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trike/>
          <w:color w:val="000000"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 xml:space="preserve">Izrada prijedloga Odluke o stavljanju Plana izvan snage u roku od 30 dana od isteka roka za dostavu zahtjeva iz stavka 2. ovog članka </w:t>
      </w:r>
      <w:r w:rsidRPr="00647928">
        <w:rPr>
          <w:rFonts w:ascii="Arial" w:eastAsia="Times New Roman" w:hAnsi="Arial" w:cs="Arial"/>
          <w:strike/>
          <w:sz w:val="24"/>
          <w:szCs w:val="24"/>
          <w:lang w:eastAsia="hr-HR"/>
        </w:rPr>
        <w:t xml:space="preserve">  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>Provedba javne rasprave o prijedlogu Odluke o stavljanju plana izvan snage na način propisan člancima 94. – 104. Zakona u trajanju od 8 dana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 xml:space="preserve">Izrada izvješća o javnoj raspravi u roku od 15 dana od isteka roka za davanje primjedbi sukladno člancima 102. i 103. Zakona. 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>Izrada  konačnog prijedloga Odluke o stavljanju plana izvan snage koji će se dostaviti resornom Ministarstvu na suglasnost.</w:t>
      </w:r>
    </w:p>
    <w:p w:rsidR="00647928" w:rsidRPr="00647928" w:rsidRDefault="00647928" w:rsidP="00647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47928">
        <w:rPr>
          <w:rFonts w:ascii="Arial" w:eastAsia="Times New Roman" w:hAnsi="Arial" w:cs="Arial"/>
          <w:sz w:val="24"/>
          <w:szCs w:val="24"/>
          <w:lang w:eastAsia="hr-HR"/>
        </w:rPr>
        <w:t>Upućivanje Konačnog prijedloga Odluke Općinskom vijeću na donošenje po dobivanju suglasnosti Ministarstva ili po proteku zakonskog roka za davanje suglasnosti.</w:t>
      </w:r>
    </w:p>
    <w:p w:rsidR="00653AA8" w:rsidRPr="0045251D" w:rsidRDefault="00653AA8" w:rsidP="00653AA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</w:rPr>
      </w:pPr>
    </w:p>
    <w:p w:rsidR="00653AA8" w:rsidRPr="0045251D" w:rsidRDefault="00653AA8" w:rsidP="00653AA8">
      <w:pPr>
        <w:widowControl w:val="0"/>
        <w:autoSpaceDE w:val="0"/>
        <w:autoSpaceDN w:val="0"/>
        <w:spacing w:before="1" w:after="0" w:line="252" w:lineRule="exact"/>
        <w:ind w:left="211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IZVORI FINANCIRANJA IZRADE PROSTORNOG PLANA</w:t>
      </w:r>
    </w:p>
    <w:p w:rsidR="00653AA8" w:rsidRPr="0045251D" w:rsidRDefault="00653AA8" w:rsidP="00653AA8">
      <w:pPr>
        <w:widowControl w:val="0"/>
        <w:autoSpaceDE w:val="0"/>
        <w:autoSpaceDN w:val="0"/>
        <w:spacing w:after="0" w:line="252" w:lineRule="exact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2</w:t>
      </w:r>
      <w:r w:rsidRPr="0045251D">
        <w:rPr>
          <w:rFonts w:ascii="Arial" w:eastAsia="Arial" w:hAnsi="Arial" w:cs="Arial"/>
        </w:rPr>
        <w:t>.</w:t>
      </w:r>
    </w:p>
    <w:p w:rsidR="00653AA8" w:rsidRPr="0045251D" w:rsidRDefault="00653AA8" w:rsidP="00653AA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Stavljanje Plana izvan snage financira se iz Proračuna</w:t>
      </w:r>
      <w:r>
        <w:rPr>
          <w:rFonts w:ascii="Arial" w:eastAsia="Arial" w:hAnsi="Arial" w:cs="Arial"/>
        </w:rPr>
        <w:t xml:space="preserve"> Općine Starigrad.</w:t>
      </w:r>
      <w:r w:rsidRPr="0045251D">
        <w:rPr>
          <w:rFonts w:ascii="Arial" w:eastAsia="Arial" w:hAnsi="Arial" w:cs="Arial"/>
        </w:rPr>
        <w:t>.</w:t>
      </w:r>
    </w:p>
    <w:p w:rsidR="00653AA8" w:rsidRPr="0045251D" w:rsidRDefault="00653AA8" w:rsidP="00653A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53AA8" w:rsidRDefault="00653AA8" w:rsidP="00653AA8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ZAVRŠNE ODREDBE</w:t>
      </w:r>
    </w:p>
    <w:p w:rsidR="00066AE1" w:rsidRPr="0045251D" w:rsidRDefault="00066AE1" w:rsidP="00653AA8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</w:p>
    <w:p w:rsidR="00653AA8" w:rsidRPr="0045251D" w:rsidRDefault="00653AA8" w:rsidP="00653AA8">
      <w:pPr>
        <w:widowControl w:val="0"/>
        <w:autoSpaceDE w:val="0"/>
        <w:autoSpaceDN w:val="0"/>
        <w:spacing w:after="0" w:line="252" w:lineRule="exact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3</w:t>
      </w:r>
      <w:r w:rsidRPr="0045251D">
        <w:rPr>
          <w:rFonts w:ascii="Arial" w:eastAsia="Arial" w:hAnsi="Arial" w:cs="Arial"/>
        </w:rPr>
        <w:t>.</w:t>
      </w:r>
    </w:p>
    <w:p w:rsidR="00653AA8" w:rsidRPr="0045251D" w:rsidRDefault="00653AA8" w:rsidP="00653AA8">
      <w:pPr>
        <w:widowControl w:val="0"/>
        <w:autoSpaceDE w:val="0"/>
        <w:autoSpaceDN w:val="0"/>
        <w:spacing w:before="1" w:after="0" w:line="240" w:lineRule="auto"/>
        <w:ind w:right="110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Ova Odluka stupa na snagu osmog dana od dana objave u „</w:t>
      </w:r>
      <w:r w:rsidR="00066AE1">
        <w:rPr>
          <w:rFonts w:ascii="Arial" w:eastAsia="Arial" w:hAnsi="Arial" w:cs="Arial"/>
        </w:rPr>
        <w:t>Službenom glasniku Zadarske županije</w:t>
      </w:r>
      <w:r w:rsidRPr="0045251D">
        <w:rPr>
          <w:rFonts w:ascii="Arial" w:eastAsia="Arial" w:hAnsi="Arial" w:cs="Arial"/>
        </w:rPr>
        <w:t>“.</w:t>
      </w:r>
    </w:p>
    <w:p w:rsidR="00653AA8" w:rsidRDefault="00653AA8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Predsjednik</w:t>
      </w: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Pr="0045251D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  <w:sectPr w:rsidR="00066AE1" w:rsidRPr="0045251D">
          <w:pgSz w:w="11900" w:h="16840"/>
          <w:pgMar w:top="1340" w:right="130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Marko Marasović, dipl. ing. </w:t>
      </w:r>
      <w:proofErr w:type="spellStart"/>
      <w:r>
        <w:rPr>
          <w:rFonts w:ascii="Arial" w:eastAsia="Arial" w:hAnsi="Arial" w:cs="Arial"/>
        </w:rPr>
        <w:t>gra</w:t>
      </w:r>
      <w:proofErr w:type="spellEnd"/>
    </w:p>
    <w:p w:rsidR="0045251D" w:rsidRDefault="0045251D"/>
    <w:sectPr w:rsidR="0045251D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xt">
    <w:altName w:val="Calibri"/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4C61"/>
    <w:multiLevelType w:val="hybridMultilevel"/>
    <w:tmpl w:val="D13C7F06"/>
    <w:lvl w:ilvl="0" w:tplc="87C29BC0">
      <w:numFmt w:val="bullet"/>
      <w:lvlText w:val="-"/>
      <w:lvlJc w:val="left"/>
      <w:pPr>
        <w:ind w:left="116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F04B814">
      <w:numFmt w:val="bullet"/>
      <w:lvlText w:val="•"/>
      <w:lvlJc w:val="left"/>
      <w:pPr>
        <w:ind w:left="1038" w:hanging="137"/>
      </w:pPr>
      <w:rPr>
        <w:rFonts w:hint="default"/>
      </w:rPr>
    </w:lvl>
    <w:lvl w:ilvl="2" w:tplc="4CE2FA18">
      <w:numFmt w:val="bullet"/>
      <w:lvlText w:val="•"/>
      <w:lvlJc w:val="left"/>
      <w:pPr>
        <w:ind w:left="1956" w:hanging="137"/>
      </w:pPr>
      <w:rPr>
        <w:rFonts w:hint="default"/>
      </w:rPr>
    </w:lvl>
    <w:lvl w:ilvl="3" w:tplc="12A480D6">
      <w:numFmt w:val="bullet"/>
      <w:lvlText w:val="•"/>
      <w:lvlJc w:val="left"/>
      <w:pPr>
        <w:ind w:left="2874" w:hanging="137"/>
      </w:pPr>
      <w:rPr>
        <w:rFonts w:hint="default"/>
      </w:rPr>
    </w:lvl>
    <w:lvl w:ilvl="4" w:tplc="23A85716">
      <w:numFmt w:val="bullet"/>
      <w:lvlText w:val="•"/>
      <w:lvlJc w:val="left"/>
      <w:pPr>
        <w:ind w:left="3792" w:hanging="137"/>
      </w:pPr>
      <w:rPr>
        <w:rFonts w:hint="default"/>
      </w:rPr>
    </w:lvl>
    <w:lvl w:ilvl="5" w:tplc="4120DEEA">
      <w:numFmt w:val="bullet"/>
      <w:lvlText w:val="•"/>
      <w:lvlJc w:val="left"/>
      <w:pPr>
        <w:ind w:left="4710" w:hanging="137"/>
      </w:pPr>
      <w:rPr>
        <w:rFonts w:hint="default"/>
      </w:rPr>
    </w:lvl>
    <w:lvl w:ilvl="6" w:tplc="73A03550">
      <w:numFmt w:val="bullet"/>
      <w:lvlText w:val="•"/>
      <w:lvlJc w:val="left"/>
      <w:pPr>
        <w:ind w:left="5628" w:hanging="137"/>
      </w:pPr>
      <w:rPr>
        <w:rFonts w:hint="default"/>
      </w:rPr>
    </w:lvl>
    <w:lvl w:ilvl="7" w:tplc="A65CC080">
      <w:numFmt w:val="bullet"/>
      <w:lvlText w:val="•"/>
      <w:lvlJc w:val="left"/>
      <w:pPr>
        <w:ind w:left="6546" w:hanging="137"/>
      </w:pPr>
      <w:rPr>
        <w:rFonts w:hint="default"/>
      </w:rPr>
    </w:lvl>
    <w:lvl w:ilvl="8" w:tplc="A1C0F1A2">
      <w:numFmt w:val="bullet"/>
      <w:lvlText w:val="•"/>
      <w:lvlJc w:val="left"/>
      <w:pPr>
        <w:ind w:left="7464" w:hanging="137"/>
      </w:pPr>
      <w:rPr>
        <w:rFonts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7CEE"/>
    <w:multiLevelType w:val="hybridMultilevel"/>
    <w:tmpl w:val="63542B4A"/>
    <w:lvl w:ilvl="0" w:tplc="5E7085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D"/>
    <w:rsid w:val="00066AE1"/>
    <w:rsid w:val="00267C87"/>
    <w:rsid w:val="0045251D"/>
    <w:rsid w:val="0058208F"/>
    <w:rsid w:val="00647928"/>
    <w:rsid w:val="00653AA8"/>
    <w:rsid w:val="006A6A0B"/>
    <w:rsid w:val="007454A5"/>
    <w:rsid w:val="0089113B"/>
    <w:rsid w:val="0093772F"/>
    <w:rsid w:val="00954849"/>
    <w:rsid w:val="0095538B"/>
    <w:rsid w:val="009A672F"/>
    <w:rsid w:val="00B12BA3"/>
    <w:rsid w:val="00C03B34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8C7"/>
  <w15:chartTrackingRefBased/>
  <w15:docId w15:val="{E4C5BDC2-F6F5-46F8-A05F-2DCE01E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5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2018-11-09T13:41:00Z</cp:lastPrinted>
  <dcterms:created xsi:type="dcterms:W3CDTF">2018-11-09T11:31:00Z</dcterms:created>
  <dcterms:modified xsi:type="dcterms:W3CDTF">2018-11-11T10:14:00Z</dcterms:modified>
</cp:coreProperties>
</file>