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C8" w:rsidRPr="000F5BCD" w:rsidRDefault="00A43BC8" w:rsidP="00A43BC8">
      <w:pPr>
        <w:pStyle w:val="Zaglavlje"/>
        <w:rPr>
          <w:rFonts w:ascii="HRTimes" w:hAnsi="HRTimes"/>
          <w:sz w:val="24"/>
          <w:szCs w:val="24"/>
          <w:lang w:val="de-DE"/>
        </w:rPr>
      </w:pPr>
      <w:r w:rsidRPr="000F5BCD">
        <w:rPr>
          <w:sz w:val="24"/>
          <w:szCs w:val="24"/>
          <w:lang w:val="de-DE"/>
        </w:rPr>
        <w:t xml:space="preserve">                </w:t>
      </w:r>
      <w:r w:rsidRPr="000F5BCD">
        <w:rPr>
          <w:noProof/>
          <w:sz w:val="24"/>
          <w:szCs w:val="24"/>
          <w:lang w:val="hr-HR" w:eastAsia="hr-HR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BC8" w:rsidRPr="000F5BCD" w:rsidRDefault="00A43BC8" w:rsidP="00A43BC8">
      <w:pPr>
        <w:pStyle w:val="Zaglavlje"/>
        <w:rPr>
          <w:rFonts w:ascii="HRTimes" w:hAnsi="HRTimes"/>
          <w:sz w:val="24"/>
          <w:szCs w:val="24"/>
          <w:lang w:val="de-DE"/>
        </w:rPr>
      </w:pPr>
      <w:r w:rsidRPr="000F5BCD"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:rsidR="00A43BC8" w:rsidRPr="000F5BCD" w:rsidRDefault="00A43BC8" w:rsidP="00A43BC8">
      <w:pPr>
        <w:pStyle w:val="Zaglavlje"/>
        <w:rPr>
          <w:sz w:val="24"/>
          <w:szCs w:val="24"/>
          <w:lang w:val="de-DE"/>
        </w:rPr>
      </w:pPr>
      <w:r w:rsidRPr="000F5BCD">
        <w:rPr>
          <w:sz w:val="24"/>
          <w:szCs w:val="24"/>
          <w:lang w:val="de-DE"/>
        </w:rPr>
        <w:t xml:space="preserve">    ZADARSKA ŽUPANIJA </w:t>
      </w:r>
    </w:p>
    <w:p w:rsidR="007E4516" w:rsidRPr="000F5BCD" w:rsidRDefault="00A43BC8" w:rsidP="00113DB1">
      <w:pPr>
        <w:pStyle w:val="Zaglavlje"/>
        <w:rPr>
          <w:sz w:val="24"/>
          <w:szCs w:val="24"/>
          <w:lang w:val="de-DE"/>
        </w:rPr>
      </w:pPr>
      <w:r w:rsidRPr="000F5BCD">
        <w:rPr>
          <w:sz w:val="24"/>
          <w:szCs w:val="24"/>
          <w:lang w:val="de-DE"/>
        </w:rPr>
        <w:t xml:space="preserve">   OPĆINA STARIGRAD</w:t>
      </w:r>
    </w:p>
    <w:p w:rsidR="00113DB1" w:rsidRPr="000F5BCD" w:rsidRDefault="00113DB1" w:rsidP="00113DB1">
      <w:pPr>
        <w:pStyle w:val="Zaglavlje"/>
        <w:rPr>
          <w:sz w:val="24"/>
          <w:szCs w:val="24"/>
          <w:lang w:val="de-DE"/>
        </w:rPr>
      </w:pPr>
    </w:p>
    <w:p w:rsidR="00113DB1" w:rsidRPr="000F5BCD" w:rsidRDefault="00113DB1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43BC8" w:rsidRPr="000F5BCD" w:rsidRDefault="00AC2F44" w:rsidP="00A43BC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BCD">
        <w:rPr>
          <w:rFonts w:ascii="Times New Roman" w:hAnsi="Times New Roman" w:cs="Times New Roman"/>
          <w:b/>
          <w:sz w:val="28"/>
          <w:szCs w:val="28"/>
        </w:rPr>
        <w:t>Bilješke uz financijske izvještaje za</w:t>
      </w:r>
    </w:p>
    <w:p w:rsidR="00D1626A" w:rsidRPr="000F5BCD" w:rsidRDefault="00A43BC8" w:rsidP="00D1626A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BCD">
        <w:rPr>
          <w:rFonts w:ascii="Times New Roman" w:hAnsi="Times New Roman" w:cs="Times New Roman"/>
          <w:b/>
          <w:sz w:val="28"/>
          <w:szCs w:val="28"/>
        </w:rPr>
        <w:t>razdoblje od 01. siječnja do 31. prosinaca 201</w:t>
      </w:r>
      <w:r w:rsidR="00B17190" w:rsidRPr="000F5BCD">
        <w:rPr>
          <w:rFonts w:ascii="Times New Roman" w:hAnsi="Times New Roman" w:cs="Times New Roman"/>
          <w:b/>
          <w:sz w:val="28"/>
          <w:szCs w:val="28"/>
        </w:rPr>
        <w:t>8</w:t>
      </w:r>
      <w:r w:rsidRPr="000F5BCD">
        <w:rPr>
          <w:rFonts w:ascii="Times New Roman" w:hAnsi="Times New Roman" w:cs="Times New Roman"/>
          <w:b/>
          <w:sz w:val="28"/>
          <w:szCs w:val="28"/>
        </w:rPr>
        <w:t>. godine</w:t>
      </w:r>
    </w:p>
    <w:p w:rsidR="00A43BC8" w:rsidRPr="000F5BCD" w:rsidRDefault="00A43BC8" w:rsidP="008F5A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C2F44" w:rsidRPr="000F5BCD" w:rsidRDefault="00AC2F44" w:rsidP="008F5A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43BC8" w:rsidRPr="000F5BCD" w:rsidRDefault="00A43BC8" w:rsidP="00A43BC8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  <w:r w:rsidRPr="000F5BCD">
        <w:rPr>
          <w:rFonts w:ascii="Times New Roman" w:hAnsi="Times New Roman" w:cs="Times New Roman"/>
          <w:b/>
          <w:sz w:val="26"/>
          <w:szCs w:val="26"/>
        </w:rPr>
        <w:t>Uvodna bilješka – podaci o obvezniku</w:t>
      </w:r>
      <w:r w:rsidR="00AC2F44" w:rsidRPr="000F5BCD">
        <w:rPr>
          <w:rFonts w:ascii="Times New Roman" w:hAnsi="Times New Roman" w:cs="Times New Roman"/>
          <w:b/>
          <w:sz w:val="26"/>
          <w:szCs w:val="26"/>
        </w:rPr>
        <w:t>:</w:t>
      </w:r>
    </w:p>
    <w:p w:rsidR="00A43BC8" w:rsidRPr="000F5BCD" w:rsidRDefault="00A43BC8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F5AA2" w:rsidRPr="000F5BCD" w:rsidRDefault="00A43BC8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Općina Starigrad</w:t>
      </w:r>
    </w:p>
    <w:p w:rsidR="008F5AA2" w:rsidRPr="000F5BCD" w:rsidRDefault="008F5AA2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Trg Tome Marasovića 1</w:t>
      </w:r>
    </w:p>
    <w:p w:rsidR="008F5AA2" w:rsidRPr="000F5BCD" w:rsidRDefault="008F5AA2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23244 Starigrad Paklenica</w:t>
      </w:r>
    </w:p>
    <w:p w:rsidR="00A43BC8" w:rsidRPr="000F5BCD" w:rsidRDefault="00A43BC8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F5AA2" w:rsidRPr="000F5BCD" w:rsidRDefault="008F5AA2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OIB: 52749374195</w:t>
      </w:r>
    </w:p>
    <w:p w:rsidR="00A43BC8" w:rsidRPr="000F5BCD" w:rsidRDefault="00A43BC8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Matični broj: 02544300</w:t>
      </w:r>
    </w:p>
    <w:p w:rsidR="00A43BC8" w:rsidRPr="000F5BCD" w:rsidRDefault="00A43BC8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Broj RKP-a: 35335</w:t>
      </w:r>
    </w:p>
    <w:p w:rsidR="00A43BC8" w:rsidRPr="000F5BCD" w:rsidRDefault="00A43BC8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Šifra općine: 416</w:t>
      </w:r>
    </w:p>
    <w:p w:rsidR="00A43BC8" w:rsidRPr="000F5BCD" w:rsidRDefault="00A43BC8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Razina: 22</w:t>
      </w:r>
      <w:r w:rsidR="00AC2F44" w:rsidRPr="000F5BCD">
        <w:rPr>
          <w:rFonts w:ascii="Times New Roman" w:hAnsi="Times New Roman" w:cs="Times New Roman"/>
          <w:sz w:val="24"/>
          <w:szCs w:val="24"/>
        </w:rPr>
        <w:t xml:space="preserve"> – Proračun jedinice lokalne i područne (regionalne) samouprave</w:t>
      </w:r>
    </w:p>
    <w:p w:rsidR="00A43BC8" w:rsidRPr="000F5BCD" w:rsidRDefault="00A43BC8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Razdjel: 000</w:t>
      </w:r>
    </w:p>
    <w:p w:rsidR="00A43BC8" w:rsidRPr="000F5BCD" w:rsidRDefault="00AC2F44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Šifra djelatnosti: 8411 – Opće djelatnosti javne uprave</w:t>
      </w:r>
    </w:p>
    <w:p w:rsidR="008F5AA2" w:rsidRPr="000F5BCD" w:rsidRDefault="00A43BC8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Broj računa: HR9424070001841600009</w:t>
      </w:r>
    </w:p>
    <w:p w:rsidR="007E4516" w:rsidRPr="000F5BCD" w:rsidRDefault="007E4516" w:rsidP="007E4516">
      <w:pPr>
        <w:pStyle w:val="Bezproreda"/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4516" w:rsidRPr="000F5BCD" w:rsidRDefault="007E4516" w:rsidP="008F5AA2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406E79" w:rsidRPr="000F5BCD" w:rsidRDefault="00A43BC8" w:rsidP="008F5AA2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  <w:r w:rsidRPr="000F5BCD">
        <w:rPr>
          <w:rFonts w:ascii="Times New Roman" w:hAnsi="Times New Roman" w:cs="Times New Roman"/>
          <w:b/>
          <w:sz w:val="26"/>
          <w:szCs w:val="26"/>
        </w:rPr>
        <w:t xml:space="preserve">Bilješke uz obrazac </w:t>
      </w:r>
      <w:r w:rsidR="00F97121" w:rsidRPr="000F5BCD">
        <w:rPr>
          <w:rFonts w:ascii="Times New Roman" w:hAnsi="Times New Roman" w:cs="Times New Roman"/>
          <w:b/>
          <w:sz w:val="26"/>
          <w:szCs w:val="26"/>
        </w:rPr>
        <w:t>Bilanca</w:t>
      </w:r>
      <w:r w:rsidR="00AC2F44" w:rsidRPr="000F5BCD">
        <w:rPr>
          <w:rFonts w:ascii="Times New Roman" w:hAnsi="Times New Roman" w:cs="Times New Roman"/>
          <w:b/>
          <w:sz w:val="26"/>
          <w:szCs w:val="26"/>
        </w:rPr>
        <w:t>:</w:t>
      </w:r>
    </w:p>
    <w:p w:rsidR="00F97121" w:rsidRPr="000F5BCD" w:rsidRDefault="00F97121" w:rsidP="008F5AA2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810998" w:rsidRPr="000F5BCD" w:rsidRDefault="00810998" w:rsidP="008109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Ukupna imovina u 201</w:t>
      </w:r>
      <w:r w:rsidR="00EF7290" w:rsidRPr="000F5BCD">
        <w:rPr>
          <w:rFonts w:ascii="Times New Roman" w:hAnsi="Times New Roman" w:cs="Times New Roman"/>
          <w:sz w:val="24"/>
          <w:szCs w:val="24"/>
        </w:rPr>
        <w:t>8</w:t>
      </w:r>
      <w:r w:rsidRPr="000F5BCD">
        <w:rPr>
          <w:rFonts w:ascii="Times New Roman" w:hAnsi="Times New Roman" w:cs="Times New Roman"/>
          <w:sz w:val="24"/>
          <w:szCs w:val="24"/>
        </w:rPr>
        <w:t xml:space="preserve">. godini </w:t>
      </w:r>
      <w:r w:rsidR="00EF7290" w:rsidRPr="000F5BCD">
        <w:rPr>
          <w:rFonts w:ascii="Times New Roman" w:hAnsi="Times New Roman" w:cs="Times New Roman"/>
          <w:sz w:val="24"/>
          <w:szCs w:val="24"/>
        </w:rPr>
        <w:t>niža</w:t>
      </w:r>
      <w:r w:rsidRPr="000F5BCD">
        <w:rPr>
          <w:rFonts w:ascii="Times New Roman" w:hAnsi="Times New Roman" w:cs="Times New Roman"/>
          <w:sz w:val="24"/>
          <w:szCs w:val="24"/>
        </w:rPr>
        <w:t xml:space="preserve"> je u odnosu na prethodnu godinu i iznosi </w:t>
      </w:r>
      <w:r w:rsidR="00EF7290" w:rsidRPr="000F5BCD">
        <w:rPr>
          <w:rFonts w:ascii="Times New Roman" w:hAnsi="Times New Roman" w:cs="Times New Roman"/>
          <w:sz w:val="24"/>
          <w:szCs w:val="24"/>
        </w:rPr>
        <w:t>270.788.489,00</w:t>
      </w:r>
      <w:r w:rsidRPr="000F5BCD">
        <w:rPr>
          <w:rFonts w:ascii="Times New Roman" w:hAnsi="Times New Roman" w:cs="Times New Roman"/>
          <w:sz w:val="24"/>
          <w:szCs w:val="24"/>
        </w:rPr>
        <w:t xml:space="preserve"> kn. Obveze s</w:t>
      </w:r>
      <w:r w:rsidR="00950D6A" w:rsidRPr="000F5BCD">
        <w:rPr>
          <w:rFonts w:ascii="Times New Roman" w:hAnsi="Times New Roman" w:cs="Times New Roman"/>
          <w:sz w:val="24"/>
          <w:szCs w:val="24"/>
        </w:rPr>
        <w:t xml:space="preserve">u se u odnosu na početno stanje </w:t>
      </w:r>
      <w:r w:rsidR="00EF7290" w:rsidRPr="000F5BCD">
        <w:rPr>
          <w:rFonts w:ascii="Times New Roman" w:hAnsi="Times New Roman" w:cs="Times New Roman"/>
          <w:sz w:val="24"/>
          <w:szCs w:val="24"/>
        </w:rPr>
        <w:t>povećane</w:t>
      </w:r>
      <w:r w:rsidR="00950D6A" w:rsidRPr="000F5BCD">
        <w:rPr>
          <w:rFonts w:ascii="Times New Roman" w:hAnsi="Times New Roman" w:cs="Times New Roman"/>
          <w:sz w:val="24"/>
          <w:szCs w:val="24"/>
        </w:rPr>
        <w:t xml:space="preserve"> </w:t>
      </w:r>
      <w:r w:rsidRPr="000F5BCD">
        <w:rPr>
          <w:rFonts w:ascii="Times New Roman" w:hAnsi="Times New Roman" w:cs="Times New Roman"/>
          <w:sz w:val="24"/>
          <w:szCs w:val="24"/>
        </w:rPr>
        <w:t>i na dan 31. prosinca 201</w:t>
      </w:r>
      <w:r w:rsidR="00EF7290" w:rsidRPr="000F5BCD">
        <w:rPr>
          <w:rFonts w:ascii="Times New Roman" w:hAnsi="Times New Roman" w:cs="Times New Roman"/>
          <w:sz w:val="24"/>
          <w:szCs w:val="24"/>
        </w:rPr>
        <w:t>8</w:t>
      </w:r>
      <w:r w:rsidRPr="000F5BCD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EF7290" w:rsidRPr="000F5BCD">
        <w:rPr>
          <w:rFonts w:ascii="Times New Roman" w:hAnsi="Times New Roman" w:cs="Times New Roman"/>
          <w:sz w:val="24"/>
          <w:szCs w:val="24"/>
        </w:rPr>
        <w:t>613.715,00</w:t>
      </w:r>
      <w:r w:rsidR="00D1626A" w:rsidRPr="000F5BCD">
        <w:rPr>
          <w:rFonts w:ascii="Times New Roman" w:hAnsi="Times New Roman" w:cs="Times New Roman"/>
          <w:sz w:val="24"/>
          <w:szCs w:val="24"/>
        </w:rPr>
        <w:t xml:space="preserve"> </w:t>
      </w:r>
      <w:r w:rsidRPr="000F5BCD">
        <w:rPr>
          <w:rFonts w:ascii="Times New Roman" w:hAnsi="Times New Roman" w:cs="Times New Roman"/>
          <w:sz w:val="24"/>
          <w:szCs w:val="24"/>
        </w:rPr>
        <w:t>kn</w:t>
      </w:r>
      <w:r w:rsidR="00D1626A" w:rsidRPr="000F5BCD">
        <w:rPr>
          <w:rFonts w:ascii="Times New Roman" w:hAnsi="Times New Roman" w:cs="Times New Roman"/>
          <w:sz w:val="24"/>
          <w:szCs w:val="24"/>
        </w:rPr>
        <w:t xml:space="preserve"> (uključujući odgođeno plaćanje rashoda i </w:t>
      </w:r>
      <w:r w:rsidR="00950D6A" w:rsidRPr="000F5BCD">
        <w:rPr>
          <w:rFonts w:ascii="Times New Roman" w:hAnsi="Times New Roman" w:cs="Times New Roman"/>
          <w:sz w:val="24"/>
          <w:szCs w:val="24"/>
        </w:rPr>
        <w:t>naplaćene prihode</w:t>
      </w:r>
      <w:r w:rsidR="00D1626A" w:rsidRPr="000F5BCD">
        <w:rPr>
          <w:rFonts w:ascii="Times New Roman" w:hAnsi="Times New Roman" w:cs="Times New Roman"/>
          <w:sz w:val="24"/>
          <w:szCs w:val="24"/>
        </w:rPr>
        <w:t xml:space="preserve"> budućeg razdoblja</w:t>
      </w:r>
      <w:r w:rsidR="008A217D" w:rsidRPr="000F5BCD">
        <w:rPr>
          <w:rFonts w:ascii="Times New Roman" w:hAnsi="Times New Roman" w:cs="Times New Roman"/>
          <w:sz w:val="24"/>
          <w:szCs w:val="24"/>
        </w:rPr>
        <w:t xml:space="preserve"> u iznosu </w:t>
      </w:r>
      <w:r w:rsidR="00EF7290" w:rsidRPr="000F5BCD">
        <w:rPr>
          <w:rFonts w:ascii="Times New Roman" w:hAnsi="Times New Roman" w:cs="Times New Roman"/>
          <w:sz w:val="24"/>
          <w:szCs w:val="24"/>
        </w:rPr>
        <w:t>6</w:t>
      </w:r>
      <w:r w:rsidR="00950D6A" w:rsidRPr="000F5BCD">
        <w:rPr>
          <w:rFonts w:ascii="Times New Roman" w:hAnsi="Times New Roman" w:cs="Times New Roman"/>
          <w:sz w:val="24"/>
          <w:szCs w:val="24"/>
        </w:rPr>
        <w:t>.713</w:t>
      </w:r>
      <w:r w:rsidR="008A217D" w:rsidRPr="000F5BCD">
        <w:rPr>
          <w:rFonts w:ascii="Times New Roman" w:hAnsi="Times New Roman" w:cs="Times New Roman"/>
          <w:sz w:val="24"/>
          <w:szCs w:val="24"/>
        </w:rPr>
        <w:t>,00 kn</w:t>
      </w:r>
      <w:r w:rsidR="00D1626A" w:rsidRPr="000F5BCD">
        <w:rPr>
          <w:rFonts w:ascii="Times New Roman" w:hAnsi="Times New Roman" w:cs="Times New Roman"/>
          <w:sz w:val="24"/>
          <w:szCs w:val="24"/>
        </w:rPr>
        <w:t>)</w:t>
      </w:r>
      <w:r w:rsidRPr="000F5BCD">
        <w:rPr>
          <w:rFonts w:ascii="Times New Roman" w:hAnsi="Times New Roman" w:cs="Times New Roman"/>
          <w:sz w:val="24"/>
          <w:szCs w:val="24"/>
        </w:rPr>
        <w:t xml:space="preserve">, </w:t>
      </w:r>
      <w:r w:rsidR="00BE08DC" w:rsidRPr="000F5BCD">
        <w:rPr>
          <w:rFonts w:ascii="Times New Roman" w:hAnsi="Times New Roman" w:cs="Times New Roman"/>
          <w:sz w:val="24"/>
          <w:szCs w:val="24"/>
        </w:rPr>
        <w:t xml:space="preserve">dok su vlastiti izvori </w:t>
      </w:r>
      <w:r w:rsidR="00EF7290" w:rsidRPr="000F5BCD">
        <w:rPr>
          <w:rFonts w:ascii="Times New Roman" w:hAnsi="Times New Roman" w:cs="Times New Roman"/>
          <w:sz w:val="24"/>
          <w:szCs w:val="24"/>
        </w:rPr>
        <w:t>smanjen</w:t>
      </w:r>
      <w:r w:rsidR="00BE08DC" w:rsidRPr="000F5BCD">
        <w:rPr>
          <w:rFonts w:ascii="Times New Roman" w:hAnsi="Times New Roman" w:cs="Times New Roman"/>
          <w:sz w:val="24"/>
          <w:szCs w:val="24"/>
        </w:rPr>
        <w:t xml:space="preserve">i u odnosu na prethodnu godinu i iznose </w:t>
      </w:r>
      <w:r w:rsidR="00EF7290" w:rsidRPr="000F5BCD">
        <w:rPr>
          <w:rFonts w:ascii="Times New Roman" w:hAnsi="Times New Roman" w:cs="Times New Roman"/>
          <w:sz w:val="24"/>
          <w:szCs w:val="24"/>
        </w:rPr>
        <w:t>270.174.773,00</w:t>
      </w:r>
      <w:r w:rsidR="00BE08DC" w:rsidRPr="000F5BCD">
        <w:rPr>
          <w:rFonts w:ascii="Times New Roman" w:hAnsi="Times New Roman" w:cs="Times New Roman"/>
          <w:sz w:val="24"/>
          <w:szCs w:val="24"/>
        </w:rPr>
        <w:t xml:space="preserve"> kn. </w:t>
      </w:r>
      <w:r w:rsidRPr="000F5B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0D6A" w:rsidRPr="000F5BCD" w:rsidRDefault="00950D6A" w:rsidP="008F5A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97121" w:rsidRPr="000F5BCD" w:rsidRDefault="00F97121" w:rsidP="008F5A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7D3A39" w:rsidRPr="000F5BCD">
        <w:rPr>
          <w:rFonts w:ascii="Times New Roman" w:hAnsi="Times New Roman" w:cs="Times New Roman"/>
          <w:b/>
          <w:sz w:val="24"/>
          <w:szCs w:val="24"/>
        </w:rPr>
        <w:t xml:space="preserve">029 Ispravak vrijednosti prijevoznih sredstava </w:t>
      </w:r>
      <w:r w:rsidR="00D1626A" w:rsidRPr="000F5B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121" w:rsidRPr="000F5BCD" w:rsidRDefault="00F97121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97121" w:rsidRPr="000F5BCD" w:rsidRDefault="007D3A39" w:rsidP="00031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Na navedenoj stavci dolazi do promjene zbog nabave novog službenog automobila u veljači 2018. godine, dok je stari službeni automobil sadašnje vrijednosti 0 kn prodan po procijenjenoj vrijednosti i na temelju izlaznog računa isknjižen iz poslovnih knjiga.</w:t>
      </w:r>
    </w:p>
    <w:p w:rsidR="00113DB1" w:rsidRPr="000F5BCD" w:rsidRDefault="00113DB1" w:rsidP="008F5A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1626A" w:rsidRPr="000F5BCD" w:rsidRDefault="00113DB1" w:rsidP="000317A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 xml:space="preserve">AOP 064 Novac u banci i blagajni </w:t>
      </w:r>
    </w:p>
    <w:p w:rsidR="00113DB1" w:rsidRPr="000F5BCD" w:rsidRDefault="00113DB1" w:rsidP="00031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13DB1" w:rsidRPr="000F5BCD" w:rsidRDefault="00113DB1" w:rsidP="00113D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Navedena stavka odnosi se na novčana sredstva na računima i u blagajni. Stanje računa HR9424070001841600009 prema izvodu broj 2</w:t>
      </w:r>
      <w:r w:rsidR="007D3A39" w:rsidRPr="000F5BCD">
        <w:rPr>
          <w:rFonts w:ascii="Times New Roman" w:hAnsi="Times New Roman" w:cs="Times New Roman"/>
          <w:sz w:val="24"/>
          <w:szCs w:val="24"/>
        </w:rPr>
        <w:t>66 od 31. prosinca 2018</w:t>
      </w:r>
      <w:r w:rsidRPr="000F5BCD">
        <w:rPr>
          <w:rFonts w:ascii="Times New Roman" w:hAnsi="Times New Roman" w:cs="Times New Roman"/>
          <w:sz w:val="24"/>
          <w:szCs w:val="24"/>
        </w:rPr>
        <w:t xml:space="preserve">. godine iznosilo je </w:t>
      </w:r>
      <w:r w:rsidR="007D3A39" w:rsidRPr="000F5BCD">
        <w:rPr>
          <w:rFonts w:ascii="Times New Roman" w:hAnsi="Times New Roman" w:cs="Times New Roman"/>
          <w:sz w:val="24"/>
          <w:szCs w:val="24"/>
        </w:rPr>
        <w:t>3.399.693,05</w:t>
      </w:r>
      <w:r w:rsidRPr="000F5BCD">
        <w:rPr>
          <w:rFonts w:ascii="Times New Roman" w:hAnsi="Times New Roman" w:cs="Times New Roman"/>
          <w:sz w:val="24"/>
          <w:szCs w:val="24"/>
        </w:rPr>
        <w:t xml:space="preserve"> kn. Stanje deviznog</w:t>
      </w:r>
      <w:r w:rsidR="007D3A39" w:rsidRPr="000F5BCD">
        <w:rPr>
          <w:rFonts w:ascii="Times New Roman" w:hAnsi="Times New Roman" w:cs="Times New Roman"/>
          <w:sz w:val="24"/>
          <w:szCs w:val="24"/>
        </w:rPr>
        <w:t xml:space="preserve"> računa na dan 31. prosinca 2018</w:t>
      </w:r>
      <w:r w:rsidRPr="000F5BCD">
        <w:rPr>
          <w:rFonts w:ascii="Times New Roman" w:hAnsi="Times New Roman" w:cs="Times New Roman"/>
          <w:sz w:val="24"/>
          <w:szCs w:val="24"/>
        </w:rPr>
        <w:t xml:space="preserve">. godine (Izvod deviznog računa broj </w:t>
      </w:r>
      <w:r w:rsidR="007D3A39" w:rsidRPr="000F5BCD">
        <w:rPr>
          <w:rFonts w:ascii="Times New Roman" w:hAnsi="Times New Roman" w:cs="Times New Roman"/>
          <w:sz w:val="24"/>
          <w:szCs w:val="24"/>
        </w:rPr>
        <w:t>30</w:t>
      </w:r>
      <w:r w:rsidRPr="000F5BCD">
        <w:rPr>
          <w:rFonts w:ascii="Times New Roman" w:hAnsi="Times New Roman" w:cs="Times New Roman"/>
          <w:sz w:val="24"/>
          <w:szCs w:val="24"/>
        </w:rPr>
        <w:t xml:space="preserve"> od </w:t>
      </w:r>
      <w:r w:rsidR="007D3A39" w:rsidRPr="000F5BCD">
        <w:rPr>
          <w:rFonts w:ascii="Times New Roman" w:hAnsi="Times New Roman" w:cs="Times New Roman"/>
          <w:sz w:val="24"/>
          <w:szCs w:val="24"/>
        </w:rPr>
        <w:t>18. prosinca 2018</w:t>
      </w:r>
      <w:r w:rsidRPr="000F5BCD">
        <w:rPr>
          <w:rFonts w:ascii="Times New Roman" w:hAnsi="Times New Roman" w:cs="Times New Roman"/>
          <w:sz w:val="24"/>
          <w:szCs w:val="24"/>
        </w:rPr>
        <w:t xml:space="preserve">. godine) iznosilo je </w:t>
      </w:r>
      <w:r w:rsidR="007D3A39" w:rsidRPr="000F5BCD">
        <w:rPr>
          <w:rFonts w:ascii="Times New Roman" w:hAnsi="Times New Roman" w:cs="Times New Roman"/>
          <w:sz w:val="24"/>
          <w:szCs w:val="24"/>
        </w:rPr>
        <w:t>205.087,63</w:t>
      </w:r>
      <w:r w:rsidRPr="000F5BCD">
        <w:rPr>
          <w:rFonts w:ascii="Times New Roman" w:hAnsi="Times New Roman" w:cs="Times New Roman"/>
          <w:sz w:val="24"/>
          <w:szCs w:val="24"/>
        </w:rPr>
        <w:t xml:space="preserve"> kn. Stanje gotovog novca u b</w:t>
      </w:r>
      <w:r w:rsidR="007D3A39" w:rsidRPr="000F5BCD">
        <w:rPr>
          <w:rFonts w:ascii="Times New Roman" w:hAnsi="Times New Roman" w:cs="Times New Roman"/>
          <w:sz w:val="24"/>
          <w:szCs w:val="24"/>
        </w:rPr>
        <w:t>lagajni na dan 31. prosinca 2018</w:t>
      </w:r>
      <w:r w:rsidRPr="000F5BCD">
        <w:rPr>
          <w:rFonts w:ascii="Times New Roman" w:hAnsi="Times New Roman" w:cs="Times New Roman"/>
          <w:sz w:val="24"/>
          <w:szCs w:val="24"/>
        </w:rPr>
        <w:t>. godine (Blagajnički izvje</w:t>
      </w:r>
      <w:r w:rsidR="007D3A39" w:rsidRPr="000F5BCD">
        <w:rPr>
          <w:rFonts w:ascii="Times New Roman" w:hAnsi="Times New Roman" w:cs="Times New Roman"/>
          <w:sz w:val="24"/>
          <w:szCs w:val="24"/>
        </w:rPr>
        <w:t>štaj od 27. prosinca 2018</w:t>
      </w:r>
      <w:r w:rsidRPr="000F5BCD">
        <w:rPr>
          <w:rFonts w:ascii="Times New Roman" w:hAnsi="Times New Roman" w:cs="Times New Roman"/>
          <w:sz w:val="24"/>
          <w:szCs w:val="24"/>
        </w:rPr>
        <w:t xml:space="preserve">. godine) iznosilo je </w:t>
      </w:r>
      <w:r w:rsidR="007D3A39" w:rsidRPr="000F5BCD">
        <w:rPr>
          <w:rFonts w:ascii="Times New Roman" w:hAnsi="Times New Roman" w:cs="Times New Roman"/>
          <w:sz w:val="24"/>
          <w:szCs w:val="24"/>
        </w:rPr>
        <w:t>4.934,24</w:t>
      </w:r>
      <w:r w:rsidRPr="000F5BCD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0317A0" w:rsidRPr="000F5BCD" w:rsidRDefault="000317A0" w:rsidP="000317A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AOP </w:t>
      </w:r>
      <w:r w:rsidR="00BE08DC" w:rsidRPr="000F5BCD">
        <w:rPr>
          <w:rFonts w:ascii="Times New Roman" w:hAnsi="Times New Roman" w:cs="Times New Roman"/>
          <w:b/>
          <w:sz w:val="24"/>
          <w:szCs w:val="24"/>
        </w:rPr>
        <w:t>128 Dionice i udjeli u glavnici</w:t>
      </w:r>
    </w:p>
    <w:p w:rsidR="00BE08DC" w:rsidRPr="000F5BCD" w:rsidRDefault="00BE08DC" w:rsidP="000317A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7A0" w:rsidRPr="000F5BCD" w:rsidRDefault="000317A0" w:rsidP="00031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Odnosi se na udio Općine Starigrad u poduzećima Liburnija d.o.o., Čistoća d.o.o. Zadar, Vodovod d.o.o., te na poduzeće Argyruntum d.o.o. koje je u 100%-tnom vlasništvu Općine</w:t>
      </w:r>
      <w:r w:rsidR="00C3395B" w:rsidRPr="000F5BCD">
        <w:rPr>
          <w:rFonts w:ascii="Times New Roman" w:hAnsi="Times New Roman" w:cs="Times New Roman"/>
          <w:sz w:val="24"/>
          <w:szCs w:val="24"/>
        </w:rPr>
        <w:t xml:space="preserve"> u ukupnom iznosu 3.702.800,00 kn</w:t>
      </w:r>
      <w:r w:rsidRPr="000F5BCD">
        <w:rPr>
          <w:rFonts w:ascii="Times New Roman" w:hAnsi="Times New Roman" w:cs="Times New Roman"/>
          <w:sz w:val="24"/>
          <w:szCs w:val="24"/>
        </w:rPr>
        <w:t>.</w:t>
      </w:r>
    </w:p>
    <w:p w:rsidR="00113DB1" w:rsidRPr="000F5BCD" w:rsidRDefault="00E71E7A" w:rsidP="00113D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5BCD">
        <w:rPr>
          <w:rFonts w:ascii="Times New Roman" w:eastAsia="Times New Roman" w:hAnsi="Times New Roman" w:cs="Times New Roman"/>
          <w:sz w:val="24"/>
          <w:szCs w:val="24"/>
          <w:lang w:eastAsia="hr-HR"/>
        </w:rPr>
        <w:t>Na dan 31. prosinca 2018</w:t>
      </w:r>
      <w:r w:rsidR="00113DB1" w:rsidRPr="000F5BCD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Općina Starigrad je imala udjele u vlasništvu slijedećih trgovačkih društava:</w:t>
      </w:r>
    </w:p>
    <w:p w:rsidR="00113DB1" w:rsidRPr="000F5BCD" w:rsidRDefault="00113DB1" w:rsidP="00113D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13DB1" w:rsidRPr="000F5BCD" w:rsidRDefault="00113DB1" w:rsidP="00113DB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5BCD">
        <w:rPr>
          <w:rFonts w:ascii="Times New Roman" w:eastAsia="Times New Roman" w:hAnsi="Times New Roman" w:cs="Times New Roman"/>
          <w:sz w:val="24"/>
          <w:szCs w:val="24"/>
          <w:lang w:eastAsia="hr-HR"/>
        </w:rPr>
        <w:t>Argyruntum d.o.o., s 100% udjelom u temeljnom kapitalu (temeljni kapital iznosi 867.100,00 kn) = 867.100,00 kn</w:t>
      </w:r>
    </w:p>
    <w:p w:rsidR="00113DB1" w:rsidRPr="000F5BCD" w:rsidRDefault="00113DB1" w:rsidP="00113DB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5BCD">
        <w:rPr>
          <w:rFonts w:ascii="Times New Roman" w:eastAsia="Times New Roman" w:hAnsi="Times New Roman" w:cs="Times New Roman"/>
          <w:sz w:val="24"/>
          <w:szCs w:val="24"/>
          <w:lang w:eastAsia="hr-HR"/>
        </w:rPr>
        <w:t>Čistoća d.o.o. Zadar , s 1,52% udjela u temeljnom kapitalu (temeljni kapital iznosi 9.239.600,00 kn) = 140.000,00 kn</w:t>
      </w:r>
    </w:p>
    <w:p w:rsidR="00113DB1" w:rsidRPr="000F5BCD" w:rsidRDefault="00113DB1" w:rsidP="00113DB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5BCD">
        <w:rPr>
          <w:rFonts w:ascii="Times New Roman" w:eastAsia="Times New Roman" w:hAnsi="Times New Roman" w:cs="Times New Roman"/>
          <w:sz w:val="24"/>
          <w:szCs w:val="24"/>
          <w:lang w:eastAsia="hr-HR"/>
        </w:rPr>
        <w:t>Liburnija d.o.o. Zadar, s 1,54% udjela u temeljenom kapitalu (temeljni kapital iznosi 22.810.800,00 kn) = 351.300,00 kn</w:t>
      </w:r>
    </w:p>
    <w:p w:rsidR="00113DB1" w:rsidRPr="000F5BCD" w:rsidRDefault="00113DB1" w:rsidP="00113DB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5BCD">
        <w:rPr>
          <w:rFonts w:ascii="Times New Roman" w:eastAsia="Times New Roman" w:hAnsi="Times New Roman" w:cs="Times New Roman"/>
          <w:sz w:val="24"/>
          <w:szCs w:val="24"/>
          <w:lang w:eastAsia="hr-HR"/>
        </w:rPr>
        <w:t>Vodovod d.o.o. Zadar, s 1,47% udjela u temeljnom kapitalu (temeljni kapital iznosi 159.483.800,00 kn) = 2.344.400,00 kn</w:t>
      </w:r>
    </w:p>
    <w:p w:rsidR="00113DB1" w:rsidRPr="000F5BCD" w:rsidRDefault="00113DB1" w:rsidP="00031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317A0" w:rsidRPr="000F5BCD" w:rsidRDefault="000317A0" w:rsidP="000317A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>AOP 140 Potraživanja za prihode poslovanja</w:t>
      </w:r>
    </w:p>
    <w:p w:rsidR="000317A0" w:rsidRPr="000F5BCD" w:rsidRDefault="000317A0" w:rsidP="00031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3395B" w:rsidRPr="000F5BCD" w:rsidRDefault="00C3395B" w:rsidP="00031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Navedena potraživanja odnose se na potraživanja za poreze, potraživanja za prihode od imovine, te na potraživanja za upravne i administrativne pristojbe, pristojbe po posebnim propisima i naknade. </w:t>
      </w:r>
      <w:r w:rsidR="007D3A39" w:rsidRPr="000F5BCD">
        <w:rPr>
          <w:rFonts w:ascii="Times New Roman" w:hAnsi="Times New Roman" w:cs="Times New Roman"/>
          <w:sz w:val="24"/>
          <w:szCs w:val="24"/>
        </w:rPr>
        <w:t>Potraživanja su niža u odnosu na prethodnu godinu zbog ispravka vrijednosti potraživanja sukladno odredbi Pravilnika o izmjenama i dopunama Pravilnika o proračunskom računovodstvu i računskom planu.</w:t>
      </w:r>
    </w:p>
    <w:p w:rsidR="00C3395B" w:rsidRPr="000F5BCD" w:rsidRDefault="00C3395B" w:rsidP="00031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3395B" w:rsidRPr="000F5BCD" w:rsidRDefault="00C3395B" w:rsidP="00031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Potraživanja za poreze odnose na potraživanja za porez na potrošnju, porez na tvrtku, porez na kuće za odmor i porez na promet nekretnina. Navedena potraživanj</w:t>
      </w:r>
      <w:r w:rsidR="007A75A8" w:rsidRPr="000F5BCD">
        <w:rPr>
          <w:rFonts w:ascii="Times New Roman" w:hAnsi="Times New Roman" w:cs="Times New Roman"/>
          <w:sz w:val="24"/>
          <w:szCs w:val="24"/>
        </w:rPr>
        <w:t xml:space="preserve">a iznose </w:t>
      </w:r>
      <w:r w:rsidR="007D3A39" w:rsidRPr="000F5BCD">
        <w:rPr>
          <w:rFonts w:ascii="Times New Roman" w:hAnsi="Times New Roman" w:cs="Times New Roman"/>
          <w:sz w:val="24"/>
          <w:szCs w:val="24"/>
        </w:rPr>
        <w:t>1.904.595,00</w:t>
      </w:r>
      <w:r w:rsidR="007A75A8" w:rsidRPr="000F5BCD">
        <w:rPr>
          <w:rFonts w:ascii="Times New Roman" w:hAnsi="Times New Roman" w:cs="Times New Roman"/>
          <w:sz w:val="24"/>
          <w:szCs w:val="24"/>
        </w:rPr>
        <w:t xml:space="preserve"> kn, a </w:t>
      </w:r>
      <w:r w:rsidRPr="000F5BCD">
        <w:rPr>
          <w:rFonts w:ascii="Times New Roman" w:hAnsi="Times New Roman" w:cs="Times New Roman"/>
          <w:sz w:val="24"/>
          <w:szCs w:val="24"/>
        </w:rPr>
        <w:t>Porezna uprava Zadar obavlja poslove vezano za utvrđivanje i naplatu općinski</w:t>
      </w:r>
      <w:r w:rsidR="007A75A8" w:rsidRPr="000F5BCD">
        <w:rPr>
          <w:rFonts w:ascii="Times New Roman" w:hAnsi="Times New Roman" w:cs="Times New Roman"/>
          <w:sz w:val="24"/>
          <w:szCs w:val="24"/>
        </w:rPr>
        <w:t>h poreza.</w:t>
      </w:r>
    </w:p>
    <w:p w:rsidR="00C3395B" w:rsidRPr="000F5BCD" w:rsidRDefault="00C3395B" w:rsidP="00031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3395B" w:rsidRPr="000F5BCD" w:rsidRDefault="000317A0" w:rsidP="00031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Najveći dio potraživanja</w:t>
      </w:r>
      <w:r w:rsidR="007A75A8" w:rsidRPr="000F5BCD">
        <w:rPr>
          <w:rFonts w:ascii="Times New Roman" w:hAnsi="Times New Roman" w:cs="Times New Roman"/>
          <w:sz w:val="24"/>
          <w:szCs w:val="24"/>
        </w:rPr>
        <w:t xml:space="preserve"> za prihode poslovanja</w:t>
      </w:r>
      <w:r w:rsidRPr="000F5BCD">
        <w:rPr>
          <w:rFonts w:ascii="Times New Roman" w:hAnsi="Times New Roman" w:cs="Times New Roman"/>
          <w:sz w:val="24"/>
          <w:szCs w:val="24"/>
        </w:rPr>
        <w:t xml:space="preserve"> odnosi se na potraživanja za upravne i administrativne pristojbe, </w:t>
      </w:r>
      <w:r w:rsidR="00C3395B" w:rsidRPr="000F5BCD">
        <w:rPr>
          <w:rFonts w:ascii="Times New Roman" w:hAnsi="Times New Roman" w:cs="Times New Roman"/>
          <w:sz w:val="24"/>
          <w:szCs w:val="24"/>
        </w:rPr>
        <w:t>pristojbe po posebnim propisima i naknade u ukupnom iznosu od 3.</w:t>
      </w:r>
      <w:r w:rsidR="007D3A39" w:rsidRPr="000F5BCD">
        <w:rPr>
          <w:rFonts w:ascii="Times New Roman" w:hAnsi="Times New Roman" w:cs="Times New Roman"/>
          <w:sz w:val="24"/>
          <w:szCs w:val="24"/>
        </w:rPr>
        <w:t>799.947</w:t>
      </w:r>
      <w:r w:rsidR="00C3395B" w:rsidRPr="000F5BCD">
        <w:rPr>
          <w:rFonts w:ascii="Times New Roman" w:hAnsi="Times New Roman" w:cs="Times New Roman"/>
          <w:sz w:val="24"/>
          <w:szCs w:val="24"/>
        </w:rPr>
        <w:t>,00 kn,</w:t>
      </w:r>
      <w:r w:rsidR="00327E3A" w:rsidRPr="000F5BCD">
        <w:rPr>
          <w:rFonts w:ascii="Times New Roman" w:hAnsi="Times New Roman" w:cs="Times New Roman"/>
          <w:sz w:val="24"/>
          <w:szCs w:val="24"/>
        </w:rPr>
        <w:t xml:space="preserve"> </w:t>
      </w:r>
      <w:r w:rsidRPr="000F5BCD">
        <w:rPr>
          <w:rFonts w:ascii="Times New Roman" w:hAnsi="Times New Roman" w:cs="Times New Roman"/>
          <w:sz w:val="24"/>
          <w:szCs w:val="24"/>
        </w:rPr>
        <w:t xml:space="preserve">odnosno </w:t>
      </w:r>
      <w:r w:rsidR="00C3395B" w:rsidRPr="000F5BCD">
        <w:rPr>
          <w:rFonts w:ascii="Times New Roman" w:hAnsi="Times New Roman" w:cs="Times New Roman"/>
          <w:sz w:val="24"/>
          <w:szCs w:val="24"/>
        </w:rPr>
        <w:t xml:space="preserve">najvećim dijelom na potraživanja </w:t>
      </w:r>
      <w:r w:rsidRPr="000F5BCD">
        <w:rPr>
          <w:rFonts w:ascii="Times New Roman" w:hAnsi="Times New Roman" w:cs="Times New Roman"/>
          <w:sz w:val="24"/>
          <w:szCs w:val="24"/>
        </w:rPr>
        <w:t xml:space="preserve">za komunalne doprinose zbog procesa legalizacije i njihova naplata očekuje se kroz </w:t>
      </w:r>
      <w:r w:rsidR="007A75A8" w:rsidRPr="000F5BCD">
        <w:rPr>
          <w:rFonts w:ascii="Times New Roman" w:hAnsi="Times New Roman" w:cs="Times New Roman"/>
          <w:sz w:val="24"/>
          <w:szCs w:val="24"/>
        </w:rPr>
        <w:t>narednu godinu</w:t>
      </w:r>
      <w:r w:rsidR="00C3395B" w:rsidRPr="000F5BCD">
        <w:rPr>
          <w:rFonts w:ascii="Times New Roman" w:hAnsi="Times New Roman" w:cs="Times New Roman"/>
          <w:sz w:val="24"/>
          <w:szCs w:val="24"/>
        </w:rPr>
        <w:t>. Potraživanja po osnovi komunalnih doprinosa iznose 2.</w:t>
      </w:r>
      <w:r w:rsidR="007D3A39" w:rsidRPr="000F5BCD">
        <w:rPr>
          <w:rFonts w:ascii="Times New Roman" w:hAnsi="Times New Roman" w:cs="Times New Roman"/>
          <w:sz w:val="24"/>
          <w:szCs w:val="24"/>
        </w:rPr>
        <w:t>517</w:t>
      </w:r>
      <w:r w:rsidR="00C3395B" w:rsidRPr="000F5BCD">
        <w:rPr>
          <w:rFonts w:ascii="Times New Roman" w:hAnsi="Times New Roman" w:cs="Times New Roman"/>
          <w:sz w:val="24"/>
          <w:szCs w:val="24"/>
        </w:rPr>
        <w:t>.</w:t>
      </w:r>
      <w:r w:rsidR="007D3A39" w:rsidRPr="000F5BCD">
        <w:rPr>
          <w:rFonts w:ascii="Times New Roman" w:hAnsi="Times New Roman" w:cs="Times New Roman"/>
          <w:sz w:val="24"/>
          <w:szCs w:val="24"/>
        </w:rPr>
        <w:t>75</w:t>
      </w:r>
      <w:r w:rsidR="00C3395B" w:rsidRPr="000F5BCD">
        <w:rPr>
          <w:rFonts w:ascii="Times New Roman" w:hAnsi="Times New Roman" w:cs="Times New Roman"/>
          <w:sz w:val="24"/>
          <w:szCs w:val="24"/>
        </w:rPr>
        <w:t>5,00 kn. Općina Starigrad posjeduje zadužnice, a prije aktivacije zadužnica i prislinih naplata poslane su opomene i pisana obavijest vezano za izdana rješenja u procesu ishodovanja rješenja o uvjetima gradnje i potvrda glavnog projekta.</w:t>
      </w:r>
    </w:p>
    <w:p w:rsidR="00C3395B" w:rsidRPr="000F5BCD" w:rsidRDefault="00C3395B" w:rsidP="00031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A75A8" w:rsidRPr="000F5BCD" w:rsidRDefault="007A75A8" w:rsidP="00031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Potraživanja za prihode od imovine iznose 1.</w:t>
      </w:r>
      <w:r w:rsidR="007D3A39" w:rsidRPr="000F5BCD">
        <w:rPr>
          <w:rFonts w:ascii="Times New Roman" w:hAnsi="Times New Roman" w:cs="Times New Roman"/>
          <w:sz w:val="24"/>
          <w:szCs w:val="24"/>
        </w:rPr>
        <w:t>203</w:t>
      </w:r>
      <w:r w:rsidRPr="000F5BCD">
        <w:rPr>
          <w:rFonts w:ascii="Times New Roman" w:hAnsi="Times New Roman" w:cs="Times New Roman"/>
          <w:sz w:val="24"/>
          <w:szCs w:val="24"/>
        </w:rPr>
        <w:t>.</w:t>
      </w:r>
      <w:r w:rsidR="007D3A39" w:rsidRPr="000F5BCD">
        <w:rPr>
          <w:rFonts w:ascii="Times New Roman" w:hAnsi="Times New Roman" w:cs="Times New Roman"/>
          <w:sz w:val="24"/>
          <w:szCs w:val="24"/>
        </w:rPr>
        <w:t>471</w:t>
      </w:r>
      <w:r w:rsidRPr="000F5BCD">
        <w:rPr>
          <w:rFonts w:ascii="Times New Roman" w:hAnsi="Times New Roman" w:cs="Times New Roman"/>
          <w:sz w:val="24"/>
          <w:szCs w:val="24"/>
        </w:rPr>
        <w:t xml:space="preserve">,00 kn i </w:t>
      </w:r>
      <w:r w:rsidR="000317A0" w:rsidRPr="000F5BCD">
        <w:rPr>
          <w:rFonts w:ascii="Times New Roman" w:hAnsi="Times New Roman" w:cs="Times New Roman"/>
          <w:sz w:val="24"/>
          <w:szCs w:val="24"/>
        </w:rPr>
        <w:t>većina potraživanja odnosi</w:t>
      </w:r>
      <w:r w:rsidRPr="000F5BCD">
        <w:rPr>
          <w:rFonts w:ascii="Times New Roman" w:hAnsi="Times New Roman" w:cs="Times New Roman"/>
          <w:sz w:val="24"/>
          <w:szCs w:val="24"/>
        </w:rPr>
        <w:t xml:space="preserve"> se na potraživanja od zakupa i iznajmljivanja imovine, odnosno na</w:t>
      </w:r>
      <w:r w:rsidR="000317A0" w:rsidRPr="000F5BCD">
        <w:rPr>
          <w:rFonts w:ascii="Times New Roman" w:hAnsi="Times New Roman" w:cs="Times New Roman"/>
          <w:sz w:val="24"/>
          <w:szCs w:val="24"/>
        </w:rPr>
        <w:t xml:space="preserve"> zakup kampa iz prijašnjih godina u kojem je bio i sudski proces te presuda u korist Općine Starigrad, te se čeka naplata po toj osnovi</w:t>
      </w:r>
      <w:r w:rsidRPr="000F5BCD">
        <w:rPr>
          <w:rFonts w:ascii="Times New Roman" w:hAnsi="Times New Roman" w:cs="Times New Roman"/>
          <w:sz w:val="24"/>
          <w:szCs w:val="24"/>
        </w:rPr>
        <w:t xml:space="preserve"> u iznosu od 1.049.500,00 kn</w:t>
      </w:r>
      <w:r w:rsidR="000317A0" w:rsidRPr="000F5BCD">
        <w:rPr>
          <w:rFonts w:ascii="Times New Roman" w:hAnsi="Times New Roman" w:cs="Times New Roman"/>
          <w:sz w:val="24"/>
          <w:szCs w:val="24"/>
        </w:rPr>
        <w:t>.</w:t>
      </w:r>
    </w:p>
    <w:p w:rsidR="007D3A39" w:rsidRPr="000F5BCD" w:rsidRDefault="007D3A39" w:rsidP="00031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D3A39" w:rsidRPr="000F5BCD" w:rsidRDefault="007D3A39" w:rsidP="000317A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>AOP</w:t>
      </w:r>
      <w:r w:rsidR="0092198F" w:rsidRPr="000F5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BCD">
        <w:rPr>
          <w:rFonts w:ascii="Times New Roman" w:hAnsi="Times New Roman" w:cs="Times New Roman"/>
          <w:b/>
          <w:sz w:val="24"/>
          <w:szCs w:val="24"/>
        </w:rPr>
        <w:t>156 Ispravak vrijednosti potraživanja</w:t>
      </w:r>
    </w:p>
    <w:p w:rsidR="007D3A39" w:rsidRPr="000F5BCD" w:rsidRDefault="007D3A39" w:rsidP="00031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D3A39" w:rsidRPr="000F5BCD" w:rsidRDefault="007D3A39" w:rsidP="00031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Č</w:t>
      </w:r>
      <w:r w:rsidR="0092198F" w:rsidRPr="000F5BCD">
        <w:rPr>
          <w:rFonts w:ascii="Times New Roman" w:hAnsi="Times New Roman" w:cs="Times New Roman"/>
          <w:sz w:val="24"/>
          <w:szCs w:val="24"/>
        </w:rPr>
        <w:t>lan</w:t>
      </w:r>
      <w:r w:rsidRPr="000F5BCD">
        <w:rPr>
          <w:rFonts w:ascii="Times New Roman" w:hAnsi="Times New Roman" w:cs="Times New Roman"/>
          <w:sz w:val="24"/>
          <w:szCs w:val="24"/>
        </w:rPr>
        <w:t>kom 37.a Pravilnika</w:t>
      </w:r>
      <w:r w:rsidRPr="000F5BCD">
        <w:t xml:space="preserve"> </w:t>
      </w:r>
      <w:r w:rsidRPr="000F5BCD">
        <w:rPr>
          <w:rFonts w:ascii="Times New Roman" w:hAnsi="Times New Roman" w:cs="Times New Roman"/>
          <w:sz w:val="24"/>
          <w:szCs w:val="24"/>
        </w:rPr>
        <w:t>o izmjenama i dopunama Pravilnika o proračunskom računovodstvu i računskom planu</w:t>
      </w:r>
      <w:r w:rsidR="0092198F" w:rsidRPr="000F5BCD">
        <w:rPr>
          <w:rFonts w:ascii="Times New Roman" w:hAnsi="Times New Roman" w:cs="Times New Roman"/>
          <w:sz w:val="24"/>
          <w:szCs w:val="24"/>
        </w:rPr>
        <w:t xml:space="preserve"> propisani su </w:t>
      </w:r>
      <w:r w:rsidRPr="000F5BCD">
        <w:rPr>
          <w:rFonts w:ascii="Times New Roman" w:hAnsi="Times New Roman" w:cs="Times New Roman"/>
          <w:sz w:val="24"/>
          <w:szCs w:val="24"/>
        </w:rPr>
        <w:t xml:space="preserve">uvjeti za provođenje ispravka vrijednosti potraživanja na kraju godine </w:t>
      </w:r>
      <w:r w:rsidR="0092198F" w:rsidRPr="000F5BCD">
        <w:rPr>
          <w:rFonts w:ascii="Times New Roman" w:hAnsi="Times New Roman" w:cs="Times New Roman"/>
          <w:sz w:val="24"/>
          <w:szCs w:val="24"/>
        </w:rPr>
        <w:t>te je navedeno i provedeno i iznosi 2.803.566,00 kn.</w:t>
      </w:r>
    </w:p>
    <w:p w:rsidR="007A75A8" w:rsidRPr="000F5BCD" w:rsidRDefault="007A75A8" w:rsidP="00031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0060" w:rsidRDefault="00FE0060" w:rsidP="000317A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060" w:rsidRDefault="00FE0060" w:rsidP="000317A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060" w:rsidRDefault="00FE0060" w:rsidP="000317A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060" w:rsidRDefault="00FE0060" w:rsidP="000317A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5A8" w:rsidRPr="000F5BCD" w:rsidRDefault="007A75A8" w:rsidP="000317A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AOP 157 Potraživanja od prodaje nefinancijske imovine </w:t>
      </w:r>
    </w:p>
    <w:p w:rsidR="007A75A8" w:rsidRPr="000F5BCD" w:rsidRDefault="007A75A8" w:rsidP="00031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27E3A" w:rsidRPr="000F5BCD" w:rsidRDefault="007A75A8" w:rsidP="00327E3A">
      <w:pPr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Navedena potraživanja </w:t>
      </w:r>
      <w:r w:rsidR="0092198F" w:rsidRPr="000F5BCD">
        <w:rPr>
          <w:rFonts w:ascii="Times New Roman" w:hAnsi="Times New Roman" w:cs="Times New Roman"/>
          <w:sz w:val="24"/>
          <w:szCs w:val="24"/>
        </w:rPr>
        <w:t xml:space="preserve">su niža u odnosu na prethodnu godinu zbog ispravka vrijednosti potraživanja, a odnose se na potraživanja </w:t>
      </w:r>
      <w:r w:rsidR="00327E3A" w:rsidRPr="000F5BCD">
        <w:rPr>
          <w:rFonts w:ascii="Times New Roman" w:hAnsi="Times New Roman" w:cs="Times New Roman"/>
          <w:sz w:val="24"/>
          <w:szCs w:val="24"/>
        </w:rPr>
        <w:t xml:space="preserve">za prihode od prodaje građevinskog zemljišta i potraživanja za prodane grobnice. </w:t>
      </w:r>
    </w:p>
    <w:p w:rsidR="008F5AA2" w:rsidRPr="000F5BCD" w:rsidRDefault="00BE08DC" w:rsidP="008F5A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 xml:space="preserve">AOP 163 Obveze </w:t>
      </w:r>
    </w:p>
    <w:p w:rsidR="00406E79" w:rsidRPr="000F5BCD" w:rsidRDefault="00406E79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C206C" w:rsidRPr="000F5BCD" w:rsidRDefault="00BE08DC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Obveze za rashode poslovanja </w:t>
      </w:r>
      <w:r w:rsidR="0017237F" w:rsidRPr="000F5BCD">
        <w:rPr>
          <w:rFonts w:ascii="Times New Roman" w:hAnsi="Times New Roman" w:cs="Times New Roman"/>
          <w:sz w:val="24"/>
          <w:szCs w:val="24"/>
        </w:rPr>
        <w:t xml:space="preserve">(AOP 164)  </w:t>
      </w:r>
      <w:r w:rsidRPr="000F5BCD">
        <w:rPr>
          <w:rFonts w:ascii="Times New Roman" w:hAnsi="Times New Roman" w:cs="Times New Roman"/>
          <w:sz w:val="24"/>
          <w:szCs w:val="24"/>
        </w:rPr>
        <w:t xml:space="preserve">iznose </w:t>
      </w:r>
      <w:r w:rsidR="0092198F" w:rsidRPr="000F5BCD">
        <w:rPr>
          <w:rFonts w:ascii="Times New Roman" w:hAnsi="Times New Roman" w:cs="Times New Roman"/>
          <w:sz w:val="24"/>
          <w:szCs w:val="24"/>
        </w:rPr>
        <w:t>370.211,00</w:t>
      </w:r>
      <w:r w:rsidR="005C206C" w:rsidRPr="000F5BCD">
        <w:rPr>
          <w:rFonts w:ascii="Times New Roman" w:hAnsi="Times New Roman" w:cs="Times New Roman"/>
          <w:sz w:val="24"/>
          <w:szCs w:val="24"/>
        </w:rPr>
        <w:t xml:space="preserve"> kn, od čega su nedospjele obveze </w:t>
      </w:r>
      <w:r w:rsidR="0092198F" w:rsidRPr="000F5BCD">
        <w:rPr>
          <w:rFonts w:ascii="Times New Roman" w:hAnsi="Times New Roman" w:cs="Times New Roman"/>
          <w:sz w:val="24"/>
          <w:szCs w:val="24"/>
        </w:rPr>
        <w:t>348.100</w:t>
      </w:r>
      <w:r w:rsidR="005C206C" w:rsidRPr="000F5BCD">
        <w:rPr>
          <w:rFonts w:ascii="Times New Roman" w:hAnsi="Times New Roman" w:cs="Times New Roman"/>
          <w:sz w:val="24"/>
          <w:szCs w:val="24"/>
        </w:rPr>
        <w:t xml:space="preserve">,00 kn i dospjele obveze </w:t>
      </w:r>
      <w:r w:rsidR="0092198F" w:rsidRPr="000F5BCD">
        <w:rPr>
          <w:rFonts w:ascii="Times New Roman" w:hAnsi="Times New Roman" w:cs="Times New Roman"/>
          <w:sz w:val="24"/>
          <w:szCs w:val="24"/>
        </w:rPr>
        <w:t>22.112</w:t>
      </w:r>
      <w:r w:rsidR="005C206C" w:rsidRPr="000F5BCD">
        <w:rPr>
          <w:rFonts w:ascii="Times New Roman" w:hAnsi="Times New Roman" w:cs="Times New Roman"/>
          <w:sz w:val="24"/>
          <w:szCs w:val="24"/>
        </w:rPr>
        <w:t xml:space="preserve">,00 kn. </w:t>
      </w:r>
    </w:p>
    <w:p w:rsidR="009D208D" w:rsidRPr="000F5BCD" w:rsidRDefault="009D208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E08DC" w:rsidRPr="000F5BCD" w:rsidRDefault="009B785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Ostale tekuće obveze (AOP 174</w:t>
      </w:r>
      <w:r w:rsidR="0017237F" w:rsidRPr="000F5BCD">
        <w:rPr>
          <w:rFonts w:ascii="Times New Roman" w:hAnsi="Times New Roman" w:cs="Times New Roman"/>
          <w:sz w:val="24"/>
          <w:szCs w:val="24"/>
        </w:rPr>
        <w:t>) najvećim dijelom odnosi se na Obveze za porez na dodanu vrijednost čije je do</w:t>
      </w:r>
      <w:r w:rsidR="0092198F" w:rsidRPr="000F5BCD">
        <w:rPr>
          <w:rFonts w:ascii="Times New Roman" w:hAnsi="Times New Roman" w:cs="Times New Roman"/>
          <w:sz w:val="24"/>
          <w:szCs w:val="24"/>
        </w:rPr>
        <w:t>spijeće plaćanja u siječnju 2019</w:t>
      </w:r>
      <w:r w:rsidR="0017237F" w:rsidRPr="000F5BCD"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17237F" w:rsidRPr="000F5BCD" w:rsidRDefault="0017237F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237F" w:rsidRPr="000F5BCD" w:rsidRDefault="0017237F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Obveze za nabav</w:t>
      </w:r>
      <w:r w:rsidR="009D208D" w:rsidRPr="000F5BCD">
        <w:rPr>
          <w:rFonts w:ascii="Times New Roman" w:hAnsi="Times New Roman" w:cs="Times New Roman"/>
          <w:sz w:val="24"/>
          <w:szCs w:val="24"/>
        </w:rPr>
        <w:t>u nefinancijske imovine (AOP 175</w:t>
      </w:r>
      <w:r w:rsidRPr="000F5BCD">
        <w:rPr>
          <w:rFonts w:ascii="Times New Roman" w:hAnsi="Times New Roman" w:cs="Times New Roman"/>
          <w:sz w:val="24"/>
          <w:szCs w:val="24"/>
        </w:rPr>
        <w:t xml:space="preserve">) </w:t>
      </w:r>
      <w:r w:rsidR="009D208D" w:rsidRPr="000F5BCD">
        <w:rPr>
          <w:rFonts w:ascii="Times New Roman" w:hAnsi="Times New Roman" w:cs="Times New Roman"/>
          <w:sz w:val="24"/>
          <w:szCs w:val="24"/>
        </w:rPr>
        <w:t xml:space="preserve">iznose </w:t>
      </w:r>
      <w:r w:rsidR="0092198F" w:rsidRPr="000F5BCD">
        <w:rPr>
          <w:rFonts w:ascii="Times New Roman" w:hAnsi="Times New Roman" w:cs="Times New Roman"/>
          <w:sz w:val="24"/>
          <w:szCs w:val="24"/>
        </w:rPr>
        <w:t xml:space="preserve">154.076,00 kn </w:t>
      </w:r>
      <w:r w:rsidR="009D208D" w:rsidRPr="000F5BCD">
        <w:rPr>
          <w:rFonts w:ascii="Times New Roman" w:hAnsi="Times New Roman" w:cs="Times New Roman"/>
          <w:sz w:val="24"/>
          <w:szCs w:val="24"/>
        </w:rPr>
        <w:t xml:space="preserve"> od čega su dospjele obveze 15.860,00 kn i nedospjele obveze </w:t>
      </w:r>
      <w:r w:rsidR="0092198F" w:rsidRPr="000F5BCD">
        <w:rPr>
          <w:rFonts w:ascii="Times New Roman" w:hAnsi="Times New Roman" w:cs="Times New Roman"/>
          <w:sz w:val="24"/>
          <w:szCs w:val="24"/>
        </w:rPr>
        <w:t>138.216,00</w:t>
      </w:r>
      <w:r w:rsidR="009D208D" w:rsidRPr="000F5BCD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BE08DC" w:rsidRPr="000F5BCD" w:rsidRDefault="00BE08DC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A217D" w:rsidRPr="000F5BCD" w:rsidRDefault="008A217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Obve</w:t>
      </w:r>
      <w:r w:rsidR="009D208D" w:rsidRPr="000F5BCD">
        <w:rPr>
          <w:rFonts w:ascii="Times New Roman" w:hAnsi="Times New Roman" w:cs="Times New Roman"/>
          <w:sz w:val="24"/>
          <w:szCs w:val="24"/>
        </w:rPr>
        <w:t>ze za kredite i zajmove (AOP 192</w:t>
      </w:r>
      <w:r w:rsidRPr="000F5BCD">
        <w:rPr>
          <w:rFonts w:ascii="Times New Roman" w:hAnsi="Times New Roman" w:cs="Times New Roman"/>
          <w:sz w:val="24"/>
          <w:szCs w:val="24"/>
        </w:rPr>
        <w:t>) odnose se na obveze za primljeni kredit Hrvatske banke za obnovu i razv</w:t>
      </w:r>
      <w:r w:rsidR="00421E90" w:rsidRPr="000F5BCD">
        <w:rPr>
          <w:rFonts w:ascii="Times New Roman" w:hAnsi="Times New Roman" w:cs="Times New Roman"/>
          <w:sz w:val="24"/>
          <w:szCs w:val="24"/>
        </w:rPr>
        <w:t>oj koje na dan 31. prosinca 2018</w:t>
      </w:r>
      <w:r w:rsidRPr="000F5BCD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92198F" w:rsidRPr="000F5BCD">
        <w:rPr>
          <w:rFonts w:ascii="Times New Roman" w:hAnsi="Times New Roman" w:cs="Times New Roman"/>
          <w:sz w:val="24"/>
          <w:szCs w:val="24"/>
        </w:rPr>
        <w:t>82.715,00</w:t>
      </w:r>
      <w:r w:rsidRPr="000F5BCD">
        <w:rPr>
          <w:rFonts w:ascii="Times New Roman" w:hAnsi="Times New Roman" w:cs="Times New Roman"/>
          <w:sz w:val="24"/>
          <w:szCs w:val="24"/>
        </w:rPr>
        <w:t xml:space="preserve"> kn</w:t>
      </w:r>
      <w:r w:rsidR="00421E90" w:rsidRPr="000F5BCD">
        <w:rPr>
          <w:rFonts w:ascii="Times New Roman" w:hAnsi="Times New Roman" w:cs="Times New Roman"/>
          <w:sz w:val="24"/>
          <w:szCs w:val="24"/>
        </w:rPr>
        <w:t xml:space="preserve"> sa dospijećem dok kraja 2019. godine</w:t>
      </w:r>
      <w:r w:rsidRPr="000F5BCD">
        <w:rPr>
          <w:rFonts w:ascii="Times New Roman" w:hAnsi="Times New Roman" w:cs="Times New Roman"/>
          <w:sz w:val="24"/>
          <w:szCs w:val="24"/>
        </w:rPr>
        <w:t>.</w:t>
      </w:r>
    </w:p>
    <w:p w:rsidR="009D208D" w:rsidRPr="000F5BCD" w:rsidRDefault="009D208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D208D" w:rsidRPr="000F5BCD" w:rsidRDefault="009D208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U Bilješkama uz obrazac Obveze detaljnije su razrađene navedene obveze. </w:t>
      </w:r>
    </w:p>
    <w:p w:rsidR="0092198F" w:rsidRPr="000F5BCD" w:rsidRDefault="0092198F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2198F" w:rsidRPr="000F5BCD" w:rsidRDefault="0092198F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Naplaćeni prihodi budućih razdoblja (AOP 222) odnose se na prihode od jamčevina u iznosu od 6.713,00 koja će biti raspoređena u 2019. godini. </w:t>
      </w:r>
    </w:p>
    <w:p w:rsidR="008A217D" w:rsidRPr="000F5BCD" w:rsidRDefault="008A217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F2232" w:rsidRPr="000F5BCD" w:rsidRDefault="004F2232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>AOP 223 Vlastiti izvori</w:t>
      </w:r>
    </w:p>
    <w:p w:rsidR="004F2232" w:rsidRPr="000F5BCD" w:rsidRDefault="004F2232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232" w:rsidRPr="000F5BCD" w:rsidRDefault="004F2232" w:rsidP="00EA063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U odnosu na prethodnu godinu vlastiti izvori su se</w:t>
      </w:r>
      <w:r w:rsidR="00421E90" w:rsidRPr="000F5BCD">
        <w:rPr>
          <w:rFonts w:ascii="Times New Roman" w:hAnsi="Times New Roman" w:cs="Times New Roman"/>
          <w:sz w:val="24"/>
          <w:szCs w:val="24"/>
        </w:rPr>
        <w:t xml:space="preserve"> smanjili</w:t>
      </w:r>
      <w:r w:rsidRPr="000F5BCD">
        <w:rPr>
          <w:rFonts w:ascii="Times New Roman" w:hAnsi="Times New Roman" w:cs="Times New Roman"/>
          <w:sz w:val="24"/>
          <w:szCs w:val="24"/>
        </w:rPr>
        <w:t xml:space="preserve"> i iznose </w:t>
      </w:r>
      <w:r w:rsidR="00421E90" w:rsidRPr="000F5BCD">
        <w:rPr>
          <w:rFonts w:ascii="Times New Roman" w:hAnsi="Times New Roman" w:cs="Times New Roman"/>
          <w:sz w:val="24"/>
          <w:szCs w:val="24"/>
        </w:rPr>
        <w:t>270.174.773,00</w:t>
      </w:r>
      <w:r w:rsidRPr="000F5BCD">
        <w:rPr>
          <w:rFonts w:ascii="Times New Roman" w:hAnsi="Times New Roman" w:cs="Times New Roman"/>
          <w:sz w:val="24"/>
          <w:szCs w:val="24"/>
        </w:rPr>
        <w:t xml:space="preserve"> kn. </w:t>
      </w:r>
      <w:r w:rsidR="00421E90" w:rsidRPr="000F5BCD">
        <w:rPr>
          <w:rFonts w:ascii="Times New Roman" w:hAnsi="Times New Roman" w:cs="Times New Roman"/>
          <w:sz w:val="24"/>
          <w:szCs w:val="24"/>
        </w:rPr>
        <w:t>Do smanjenja dolazi zbog smanjenja obračunatih prihoda poslovanja i prihoda od prodaje nefinancijske imovine sukladno provedenom ispravku vrijednosti potraživanja.</w:t>
      </w:r>
    </w:p>
    <w:p w:rsidR="004F2232" w:rsidRPr="000F5BCD" w:rsidRDefault="004F2232" w:rsidP="00EA063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F2232" w:rsidRPr="000F5BCD" w:rsidRDefault="004F2232" w:rsidP="00EA063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Sukladno članku 82. Pravilnika o proračunskom računovodstvu i računskom planu izvršena je</w:t>
      </w:r>
    </w:p>
    <w:p w:rsidR="004F2232" w:rsidRPr="000F5BCD" w:rsidRDefault="004F2232" w:rsidP="00EA063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korekcija rezultata na računu 922 . Korigiran je rezultat za iznos od </w:t>
      </w:r>
      <w:r w:rsidR="00421E90" w:rsidRPr="000F5BCD">
        <w:rPr>
          <w:rFonts w:ascii="Times New Roman" w:hAnsi="Times New Roman" w:cs="Times New Roman"/>
          <w:sz w:val="24"/>
          <w:szCs w:val="24"/>
        </w:rPr>
        <w:t>576</w:t>
      </w:r>
      <w:r w:rsidRPr="000F5BCD">
        <w:rPr>
          <w:rFonts w:ascii="Times New Roman" w:hAnsi="Times New Roman" w:cs="Times New Roman"/>
          <w:sz w:val="24"/>
          <w:szCs w:val="24"/>
        </w:rPr>
        <w:t>.000,00 kn dobivene kapitalne pomoći</w:t>
      </w:r>
      <w:r w:rsidR="00972866">
        <w:rPr>
          <w:rFonts w:ascii="Times New Roman" w:hAnsi="Times New Roman" w:cs="Times New Roman"/>
          <w:sz w:val="24"/>
          <w:szCs w:val="24"/>
        </w:rPr>
        <w:t xml:space="preserve"> koja je utrošena</w:t>
      </w:r>
      <w:r w:rsidR="00972866" w:rsidRPr="00972866">
        <w:rPr>
          <w:rFonts w:ascii="Times New Roman" w:hAnsi="Times New Roman" w:cs="Times New Roman"/>
          <w:sz w:val="24"/>
          <w:szCs w:val="24"/>
        </w:rPr>
        <w:t xml:space="preserve"> za nabavu dugotrajne nefinancijske imovine </w:t>
      </w:r>
      <w:r w:rsidR="00972866">
        <w:rPr>
          <w:rFonts w:ascii="Times New Roman" w:hAnsi="Times New Roman" w:cs="Times New Roman"/>
          <w:sz w:val="24"/>
          <w:szCs w:val="24"/>
        </w:rPr>
        <w:t>zaduženjem</w:t>
      </w:r>
      <w:r w:rsidR="00972866" w:rsidRPr="00972866">
        <w:rPr>
          <w:rFonts w:ascii="Times New Roman" w:hAnsi="Times New Roman" w:cs="Times New Roman"/>
          <w:sz w:val="24"/>
          <w:szCs w:val="24"/>
        </w:rPr>
        <w:t xml:space="preserve"> račun</w:t>
      </w:r>
      <w:r w:rsidR="00972866">
        <w:rPr>
          <w:rFonts w:ascii="Times New Roman" w:hAnsi="Times New Roman" w:cs="Times New Roman"/>
          <w:sz w:val="24"/>
          <w:szCs w:val="24"/>
        </w:rPr>
        <w:t>a</w:t>
      </w:r>
      <w:r w:rsidR="00972866" w:rsidRPr="00972866">
        <w:rPr>
          <w:rFonts w:ascii="Times New Roman" w:hAnsi="Times New Roman" w:cs="Times New Roman"/>
          <w:sz w:val="24"/>
          <w:szCs w:val="24"/>
        </w:rPr>
        <w:t xml:space="preserve"> viška prihoda poslovanja, a odobrava</w:t>
      </w:r>
      <w:r w:rsidR="00972866">
        <w:rPr>
          <w:rFonts w:ascii="Times New Roman" w:hAnsi="Times New Roman" w:cs="Times New Roman"/>
          <w:sz w:val="24"/>
          <w:szCs w:val="24"/>
        </w:rPr>
        <w:t>njem</w:t>
      </w:r>
      <w:r w:rsidR="00972866" w:rsidRPr="00972866">
        <w:rPr>
          <w:rFonts w:ascii="Times New Roman" w:hAnsi="Times New Roman" w:cs="Times New Roman"/>
          <w:sz w:val="24"/>
          <w:szCs w:val="24"/>
        </w:rPr>
        <w:t xml:space="preserve"> račun</w:t>
      </w:r>
      <w:r w:rsidR="00972866">
        <w:rPr>
          <w:rFonts w:ascii="Times New Roman" w:hAnsi="Times New Roman" w:cs="Times New Roman"/>
          <w:sz w:val="24"/>
          <w:szCs w:val="24"/>
        </w:rPr>
        <w:t>a</w:t>
      </w:r>
      <w:r w:rsidR="00972866" w:rsidRPr="00972866">
        <w:rPr>
          <w:rFonts w:ascii="Times New Roman" w:hAnsi="Times New Roman" w:cs="Times New Roman"/>
          <w:sz w:val="24"/>
          <w:szCs w:val="24"/>
        </w:rPr>
        <w:t xml:space="preserve"> manjka prihoda od nefinancijske imovine</w:t>
      </w:r>
      <w:r w:rsidR="00972866">
        <w:rPr>
          <w:rFonts w:ascii="Times New Roman" w:hAnsi="Times New Roman" w:cs="Times New Roman"/>
          <w:sz w:val="24"/>
          <w:szCs w:val="24"/>
        </w:rPr>
        <w:t xml:space="preserve">. </w:t>
      </w:r>
      <w:r w:rsidRPr="000F5BCD">
        <w:rPr>
          <w:rFonts w:ascii="Times New Roman" w:hAnsi="Times New Roman" w:cs="Times New Roman"/>
          <w:sz w:val="24"/>
          <w:szCs w:val="24"/>
        </w:rPr>
        <w:t xml:space="preserve">Podatak u Bilanci je naveden nakon </w:t>
      </w:r>
      <w:r w:rsidR="005200E4" w:rsidRPr="000F5BCD">
        <w:rPr>
          <w:rFonts w:ascii="Times New Roman" w:hAnsi="Times New Roman" w:cs="Times New Roman"/>
          <w:sz w:val="24"/>
          <w:szCs w:val="24"/>
        </w:rPr>
        <w:t>provedene korekcije rezultata.</w:t>
      </w:r>
    </w:p>
    <w:p w:rsidR="005200E4" w:rsidRPr="000F5BCD" w:rsidRDefault="005200E4" w:rsidP="00EA063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00E4" w:rsidRPr="000F5BCD" w:rsidRDefault="00421E90" w:rsidP="00EA063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Na dan 31. prosinca 2018</w:t>
      </w:r>
      <w:r w:rsidR="004F2232" w:rsidRPr="000F5BCD">
        <w:rPr>
          <w:rFonts w:ascii="Times New Roman" w:hAnsi="Times New Roman" w:cs="Times New Roman"/>
          <w:sz w:val="24"/>
          <w:szCs w:val="24"/>
        </w:rPr>
        <w:t>. godine višak prihoda poslovanja</w:t>
      </w:r>
      <w:r w:rsidR="005200E4" w:rsidRPr="000F5BCD">
        <w:rPr>
          <w:rFonts w:ascii="Times New Roman" w:hAnsi="Times New Roman" w:cs="Times New Roman"/>
          <w:sz w:val="24"/>
          <w:szCs w:val="24"/>
        </w:rPr>
        <w:t xml:space="preserve"> iznosi 39.</w:t>
      </w:r>
      <w:r w:rsidRPr="000F5BCD">
        <w:rPr>
          <w:rFonts w:ascii="Times New Roman" w:hAnsi="Times New Roman" w:cs="Times New Roman"/>
          <w:sz w:val="24"/>
          <w:szCs w:val="24"/>
        </w:rPr>
        <w:t>41.937.192,00</w:t>
      </w:r>
      <w:r w:rsidR="004F2232" w:rsidRPr="000F5BCD">
        <w:rPr>
          <w:rFonts w:ascii="Times New Roman" w:hAnsi="Times New Roman" w:cs="Times New Roman"/>
          <w:sz w:val="24"/>
          <w:szCs w:val="24"/>
        </w:rPr>
        <w:t xml:space="preserve">kn. Manjak prihoda od nefinancijske imovine iznosi </w:t>
      </w:r>
      <w:r w:rsidRPr="000F5BCD">
        <w:rPr>
          <w:rFonts w:ascii="Times New Roman" w:hAnsi="Times New Roman" w:cs="Times New Roman"/>
          <w:sz w:val="24"/>
          <w:szCs w:val="24"/>
        </w:rPr>
        <w:t>37.839.696,00</w:t>
      </w:r>
      <w:r w:rsidR="004F2232" w:rsidRPr="000F5BCD">
        <w:rPr>
          <w:rFonts w:ascii="Times New Roman" w:hAnsi="Times New Roman" w:cs="Times New Roman"/>
          <w:sz w:val="24"/>
          <w:szCs w:val="24"/>
        </w:rPr>
        <w:t xml:space="preserve"> kn i manjak primitaka od financijske imovine </w:t>
      </w:r>
      <w:r w:rsidRPr="000F5BCD">
        <w:rPr>
          <w:rFonts w:ascii="Times New Roman" w:hAnsi="Times New Roman" w:cs="Times New Roman"/>
          <w:sz w:val="24"/>
          <w:szCs w:val="24"/>
        </w:rPr>
        <w:t>972.151,00</w:t>
      </w:r>
      <w:r w:rsidR="004F2232" w:rsidRPr="000F5BCD">
        <w:rPr>
          <w:rFonts w:ascii="Times New Roman" w:hAnsi="Times New Roman" w:cs="Times New Roman"/>
          <w:sz w:val="24"/>
          <w:szCs w:val="24"/>
        </w:rPr>
        <w:t xml:space="preserve">,00 kn što ukupno iznosi </w:t>
      </w:r>
      <w:r w:rsidRPr="000F5BCD">
        <w:rPr>
          <w:rFonts w:ascii="Times New Roman" w:hAnsi="Times New Roman" w:cs="Times New Roman"/>
          <w:sz w:val="24"/>
          <w:szCs w:val="24"/>
        </w:rPr>
        <w:t>38.811.947,00</w:t>
      </w:r>
      <w:r w:rsidR="004F2232" w:rsidRPr="000F5BCD">
        <w:rPr>
          <w:rFonts w:ascii="Times New Roman" w:hAnsi="Times New Roman" w:cs="Times New Roman"/>
          <w:sz w:val="24"/>
          <w:szCs w:val="24"/>
        </w:rPr>
        <w:t xml:space="preserve"> kn. Višak prihoda za raspored u sljedećoj proračunskoj godini iznosi </w:t>
      </w:r>
      <w:r w:rsidRPr="000F5BCD">
        <w:rPr>
          <w:rFonts w:ascii="Times New Roman" w:hAnsi="Times New Roman" w:cs="Times New Roman"/>
          <w:sz w:val="24"/>
          <w:szCs w:val="24"/>
        </w:rPr>
        <w:t xml:space="preserve">3.125.345,00 </w:t>
      </w:r>
      <w:r w:rsidR="004F2232" w:rsidRPr="000F5BCD">
        <w:rPr>
          <w:rFonts w:ascii="Times New Roman" w:hAnsi="Times New Roman" w:cs="Times New Roman"/>
          <w:sz w:val="24"/>
          <w:szCs w:val="24"/>
        </w:rPr>
        <w:t xml:space="preserve">kn. </w:t>
      </w:r>
    </w:p>
    <w:p w:rsidR="00E75021" w:rsidRPr="000F5BCD" w:rsidRDefault="00E75021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8DC" w:rsidRPr="000F5BCD" w:rsidRDefault="00BE08DC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>AOP</w:t>
      </w:r>
      <w:r w:rsidR="009B7855" w:rsidRPr="000F5BCD">
        <w:rPr>
          <w:rFonts w:ascii="Times New Roman" w:hAnsi="Times New Roman" w:cs="Times New Roman"/>
          <w:b/>
          <w:sz w:val="24"/>
          <w:szCs w:val="24"/>
        </w:rPr>
        <w:t xml:space="preserve"> 244 i 245</w:t>
      </w:r>
      <w:r w:rsidRPr="000F5BCD">
        <w:rPr>
          <w:rFonts w:ascii="Times New Roman" w:hAnsi="Times New Roman" w:cs="Times New Roman"/>
          <w:b/>
          <w:sz w:val="24"/>
          <w:szCs w:val="24"/>
        </w:rPr>
        <w:t xml:space="preserve"> Izvanbilančni zapisi</w:t>
      </w:r>
    </w:p>
    <w:p w:rsidR="00BE08DC" w:rsidRPr="000F5BCD" w:rsidRDefault="00BE08DC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060" w:rsidRDefault="00BE08DC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Odnosi se na stanje jamstva za komunalno poduzeće Argyruntum d.o.o. u iznosu od </w:t>
      </w:r>
      <w:r w:rsidR="00EA0639" w:rsidRPr="000F5BCD">
        <w:rPr>
          <w:rFonts w:ascii="Times New Roman" w:hAnsi="Times New Roman" w:cs="Times New Roman"/>
          <w:sz w:val="24"/>
          <w:szCs w:val="24"/>
        </w:rPr>
        <w:t>6</w:t>
      </w:r>
      <w:r w:rsidR="00AC2F44" w:rsidRPr="000F5BCD">
        <w:rPr>
          <w:rFonts w:ascii="Times New Roman" w:hAnsi="Times New Roman" w:cs="Times New Roman"/>
          <w:sz w:val="24"/>
          <w:szCs w:val="24"/>
        </w:rPr>
        <w:t xml:space="preserve">00.000,00 kn, </w:t>
      </w:r>
      <w:r w:rsidR="005E33C7" w:rsidRPr="000F5BCD">
        <w:rPr>
          <w:rFonts w:ascii="Times New Roman" w:hAnsi="Times New Roman" w:cs="Times New Roman"/>
          <w:sz w:val="24"/>
          <w:szCs w:val="24"/>
        </w:rPr>
        <w:t xml:space="preserve">naknadu za uređenje vode koju obračunavamo i naplaćujemo u korist Hrvatskih vode i ta potraživanja su evidentirana kao izvanbilančni zapis u iznosu od </w:t>
      </w:r>
      <w:r w:rsidR="00EA0639" w:rsidRPr="000F5BCD">
        <w:rPr>
          <w:rFonts w:ascii="Times New Roman" w:hAnsi="Times New Roman" w:cs="Times New Roman"/>
          <w:sz w:val="24"/>
          <w:szCs w:val="24"/>
        </w:rPr>
        <w:t xml:space="preserve">939.152,33 </w:t>
      </w:r>
      <w:r w:rsidR="005E33C7" w:rsidRPr="000F5BCD">
        <w:rPr>
          <w:rFonts w:ascii="Times New Roman" w:hAnsi="Times New Roman" w:cs="Times New Roman"/>
          <w:sz w:val="24"/>
          <w:szCs w:val="24"/>
        </w:rPr>
        <w:t xml:space="preserve">kn. </w:t>
      </w:r>
      <w:r w:rsidR="00AC2F44" w:rsidRPr="000F5BCD">
        <w:rPr>
          <w:rFonts w:ascii="Times New Roman" w:hAnsi="Times New Roman" w:cs="Times New Roman"/>
          <w:sz w:val="24"/>
          <w:szCs w:val="24"/>
        </w:rPr>
        <w:t>U izvanbilančnim zapisima nalazi se i ukupna vrijednost potencijalnih obvez</w:t>
      </w:r>
      <w:r w:rsidR="00C463C7">
        <w:rPr>
          <w:rFonts w:ascii="Times New Roman" w:hAnsi="Times New Roman" w:cs="Times New Roman"/>
          <w:sz w:val="24"/>
          <w:szCs w:val="24"/>
        </w:rPr>
        <w:t>a</w:t>
      </w:r>
      <w:r w:rsidR="00AC2F44" w:rsidRPr="000F5BCD">
        <w:rPr>
          <w:rFonts w:ascii="Times New Roman" w:hAnsi="Times New Roman" w:cs="Times New Roman"/>
          <w:sz w:val="24"/>
          <w:szCs w:val="24"/>
        </w:rPr>
        <w:t xml:space="preserve"> po sudskim sporovima u iznosu od </w:t>
      </w:r>
      <w:r w:rsidR="00EA0639" w:rsidRPr="000F5BCD">
        <w:rPr>
          <w:rFonts w:ascii="Times New Roman" w:hAnsi="Times New Roman" w:cs="Times New Roman"/>
          <w:sz w:val="24"/>
          <w:szCs w:val="24"/>
        </w:rPr>
        <w:t>1.197.698,02</w:t>
      </w:r>
      <w:r w:rsidR="00AC2F44" w:rsidRPr="000F5BCD">
        <w:rPr>
          <w:rFonts w:ascii="Times New Roman" w:hAnsi="Times New Roman" w:cs="Times New Roman"/>
          <w:sz w:val="24"/>
          <w:szCs w:val="24"/>
        </w:rPr>
        <w:t xml:space="preserve"> kn, a popis navedenih sudskih sporova nalazi se u privitku te je sastavni dio ovih bilješki.</w:t>
      </w:r>
      <w:r w:rsidR="00D173D2" w:rsidRPr="000F5BCD">
        <w:rPr>
          <w:rFonts w:ascii="Times New Roman" w:hAnsi="Times New Roman" w:cs="Times New Roman"/>
          <w:sz w:val="24"/>
          <w:szCs w:val="24"/>
        </w:rPr>
        <w:t xml:space="preserve"> U izvanbilančnim zapisima nalazi se tuđa imovina koju Općina Starigrad ima na korištenju od Ministarstva gospodarstva, poduzetništva i obrta, Ravnateljstva</w:t>
      </w:r>
    </w:p>
    <w:p w:rsidR="005E33C7" w:rsidRPr="000F5BCD" w:rsidRDefault="00D173D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lastRenderedPageBreak/>
        <w:t xml:space="preserve">za robne zalihe te joj je sadašnja vrijednost </w:t>
      </w:r>
      <w:r w:rsidR="00EA0639" w:rsidRPr="000F5BCD">
        <w:rPr>
          <w:rFonts w:ascii="Times New Roman" w:hAnsi="Times New Roman" w:cs="Times New Roman"/>
          <w:sz w:val="24"/>
          <w:szCs w:val="24"/>
        </w:rPr>
        <w:t>21.366,76 kn.</w:t>
      </w:r>
      <w:r w:rsidR="00C463C7">
        <w:rPr>
          <w:rFonts w:ascii="Times New Roman" w:hAnsi="Times New Roman" w:cs="Times New Roman"/>
          <w:sz w:val="24"/>
          <w:szCs w:val="24"/>
        </w:rPr>
        <w:t xml:space="preserve"> U odnosu na prethodnu godinu znatno je manji iznos zbog smanjenja </w:t>
      </w:r>
      <w:r w:rsidR="00C463C7" w:rsidRPr="00C463C7">
        <w:rPr>
          <w:rFonts w:ascii="Times New Roman" w:hAnsi="Times New Roman" w:cs="Times New Roman"/>
          <w:sz w:val="24"/>
          <w:szCs w:val="24"/>
        </w:rPr>
        <w:t>vrijednost</w:t>
      </w:r>
      <w:r w:rsidR="00C463C7">
        <w:rPr>
          <w:rFonts w:ascii="Times New Roman" w:hAnsi="Times New Roman" w:cs="Times New Roman"/>
          <w:sz w:val="24"/>
          <w:szCs w:val="24"/>
        </w:rPr>
        <w:t>i potencijalnih obveza</w:t>
      </w:r>
      <w:r w:rsidR="00C463C7" w:rsidRPr="00C463C7">
        <w:rPr>
          <w:rFonts w:ascii="Times New Roman" w:hAnsi="Times New Roman" w:cs="Times New Roman"/>
          <w:sz w:val="24"/>
          <w:szCs w:val="24"/>
        </w:rPr>
        <w:t xml:space="preserve"> po sudskim sporovima</w:t>
      </w:r>
      <w:r w:rsidR="00C463C7">
        <w:rPr>
          <w:rFonts w:ascii="Times New Roman" w:hAnsi="Times New Roman" w:cs="Times New Roman"/>
          <w:sz w:val="24"/>
          <w:szCs w:val="24"/>
        </w:rPr>
        <w:t>.</w:t>
      </w:r>
    </w:p>
    <w:p w:rsidR="002459CB" w:rsidRPr="000F5BCD" w:rsidRDefault="002459CB" w:rsidP="002459CB">
      <w:pPr>
        <w:pStyle w:val="Bezproreda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173D2" w:rsidRPr="000F5BCD" w:rsidRDefault="00D173D2" w:rsidP="005E33C7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:rsidR="005E33C7" w:rsidRPr="000F5BCD" w:rsidRDefault="005E33C7" w:rsidP="005E33C7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  <w:r w:rsidRPr="000F5BCD">
        <w:rPr>
          <w:rFonts w:ascii="Times New Roman" w:hAnsi="Times New Roman" w:cs="Times New Roman"/>
          <w:b/>
          <w:sz w:val="26"/>
          <w:szCs w:val="26"/>
        </w:rPr>
        <w:t>Bilješke uz obrazac PR-RAS</w:t>
      </w:r>
      <w:r w:rsidR="00AC2F44" w:rsidRPr="000F5BCD">
        <w:rPr>
          <w:rFonts w:ascii="Times New Roman" w:hAnsi="Times New Roman" w:cs="Times New Roman"/>
          <w:b/>
          <w:sz w:val="26"/>
          <w:szCs w:val="26"/>
        </w:rPr>
        <w:t>:</w:t>
      </w:r>
    </w:p>
    <w:p w:rsidR="005E33C7" w:rsidRPr="000F5BCD" w:rsidRDefault="005E33C7" w:rsidP="005E33C7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4A5B" w:rsidRPr="000F5BCD" w:rsidRDefault="00674A5B" w:rsidP="005E33C7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BCD">
        <w:rPr>
          <w:rFonts w:ascii="Times New Roman" w:hAnsi="Times New Roman" w:cs="Times New Roman"/>
          <w:b/>
          <w:sz w:val="24"/>
          <w:szCs w:val="24"/>
          <w:u w:val="single"/>
        </w:rPr>
        <w:t xml:space="preserve">Prihodi poslovanja: </w:t>
      </w:r>
    </w:p>
    <w:p w:rsidR="00674A5B" w:rsidRPr="000F5BCD" w:rsidRDefault="00674A5B" w:rsidP="005E3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0F5BCD" w:rsidRPr="000F5BCD" w:rsidTr="005C3320">
        <w:tc>
          <w:tcPr>
            <w:tcW w:w="3968" w:type="dxa"/>
            <w:shd w:val="clear" w:color="auto" w:fill="D9D9D9" w:themeFill="background1" w:themeFillShade="D9"/>
          </w:tcPr>
          <w:p w:rsidR="00746558" w:rsidRPr="000F5BCD" w:rsidRDefault="00746558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6 PRIHODI POSLOVANJA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746558" w:rsidRPr="000F5BCD" w:rsidRDefault="00EA0639" w:rsidP="005C332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2017</w:t>
            </w:r>
            <w:r w:rsidR="00746558" w:rsidRPr="000F5B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746558" w:rsidRPr="000F5BCD" w:rsidRDefault="00EA0639" w:rsidP="005C332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2018</w:t>
            </w:r>
            <w:r w:rsidR="00746558" w:rsidRPr="000F5BCD">
              <w:rPr>
                <w:rFonts w:ascii="Times New Roman" w:hAnsi="Times New Roman" w:cs="Times New Roman"/>
              </w:rPr>
              <w:t>.</w:t>
            </w:r>
          </w:p>
        </w:tc>
      </w:tr>
      <w:tr w:rsidR="000F5BCD" w:rsidRPr="000F5BCD" w:rsidTr="005C3320">
        <w:tc>
          <w:tcPr>
            <w:tcW w:w="3968" w:type="dxa"/>
          </w:tcPr>
          <w:p w:rsidR="00746558" w:rsidRPr="000F5BCD" w:rsidRDefault="00746558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61 Prihodi od poreza</w:t>
            </w:r>
          </w:p>
        </w:tc>
        <w:tc>
          <w:tcPr>
            <w:tcW w:w="2266" w:type="dxa"/>
          </w:tcPr>
          <w:p w:rsidR="00746558" w:rsidRPr="000F5BCD" w:rsidRDefault="00EA0639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4.484.559</w:t>
            </w:r>
          </w:p>
        </w:tc>
        <w:tc>
          <w:tcPr>
            <w:tcW w:w="2266" w:type="dxa"/>
          </w:tcPr>
          <w:p w:rsidR="00746558" w:rsidRPr="000F5BCD" w:rsidRDefault="00EA0639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5.605.195</w:t>
            </w:r>
          </w:p>
        </w:tc>
      </w:tr>
      <w:tr w:rsidR="000F5BCD" w:rsidRPr="000F5BCD" w:rsidTr="005C3320">
        <w:tc>
          <w:tcPr>
            <w:tcW w:w="3968" w:type="dxa"/>
          </w:tcPr>
          <w:p w:rsidR="00746558" w:rsidRPr="000F5BCD" w:rsidRDefault="00746558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63 Pomoći iz inozemstva i od subjekata unutar općeg proračuna</w:t>
            </w:r>
          </w:p>
        </w:tc>
        <w:tc>
          <w:tcPr>
            <w:tcW w:w="2266" w:type="dxa"/>
          </w:tcPr>
          <w:p w:rsidR="00746558" w:rsidRPr="000F5BCD" w:rsidRDefault="00746558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746558" w:rsidRPr="000F5BCD" w:rsidRDefault="00EA0639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1.851.787</w:t>
            </w:r>
          </w:p>
        </w:tc>
        <w:tc>
          <w:tcPr>
            <w:tcW w:w="2266" w:type="dxa"/>
          </w:tcPr>
          <w:p w:rsidR="00746558" w:rsidRPr="000F5BCD" w:rsidRDefault="00746558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746558" w:rsidRPr="000F5BCD" w:rsidRDefault="00EA0639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1.341.356</w:t>
            </w:r>
          </w:p>
        </w:tc>
      </w:tr>
      <w:tr w:rsidR="000F5BCD" w:rsidRPr="000F5BCD" w:rsidTr="005C3320">
        <w:tc>
          <w:tcPr>
            <w:tcW w:w="3968" w:type="dxa"/>
          </w:tcPr>
          <w:p w:rsidR="00746558" w:rsidRPr="000F5BCD" w:rsidRDefault="00746558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 xml:space="preserve">64 Prihodi od imovine </w:t>
            </w:r>
          </w:p>
        </w:tc>
        <w:tc>
          <w:tcPr>
            <w:tcW w:w="2266" w:type="dxa"/>
          </w:tcPr>
          <w:p w:rsidR="00746558" w:rsidRPr="000F5BCD" w:rsidRDefault="00EA0639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1.798.621</w:t>
            </w:r>
          </w:p>
        </w:tc>
        <w:tc>
          <w:tcPr>
            <w:tcW w:w="2266" w:type="dxa"/>
          </w:tcPr>
          <w:p w:rsidR="00746558" w:rsidRPr="000F5BCD" w:rsidRDefault="00EA0639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1.752.507</w:t>
            </w:r>
          </w:p>
        </w:tc>
      </w:tr>
      <w:tr w:rsidR="000F5BCD" w:rsidRPr="000F5BCD" w:rsidTr="005C3320">
        <w:tc>
          <w:tcPr>
            <w:tcW w:w="3968" w:type="dxa"/>
          </w:tcPr>
          <w:p w:rsidR="00746558" w:rsidRPr="000F5BCD" w:rsidRDefault="00746558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65 Prihodi od upravnih i administrativnih pristojbi, pristojbi po posebnim propisima i naknada</w:t>
            </w:r>
          </w:p>
        </w:tc>
        <w:tc>
          <w:tcPr>
            <w:tcW w:w="2266" w:type="dxa"/>
          </w:tcPr>
          <w:p w:rsidR="00746558" w:rsidRPr="000F5BCD" w:rsidRDefault="00746558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746558" w:rsidRPr="000F5BCD" w:rsidRDefault="00746558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746558" w:rsidRPr="000F5BCD" w:rsidRDefault="00EA0639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2.449.198</w:t>
            </w:r>
          </w:p>
        </w:tc>
        <w:tc>
          <w:tcPr>
            <w:tcW w:w="2266" w:type="dxa"/>
          </w:tcPr>
          <w:p w:rsidR="00746558" w:rsidRPr="000F5BCD" w:rsidRDefault="00746558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746558" w:rsidRPr="000F5BCD" w:rsidRDefault="00746558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746558" w:rsidRPr="000F5BCD" w:rsidRDefault="00E01ED1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3.220.851</w:t>
            </w:r>
          </w:p>
        </w:tc>
      </w:tr>
      <w:tr w:rsidR="00746558" w:rsidRPr="000F5BCD" w:rsidTr="005C3320">
        <w:tc>
          <w:tcPr>
            <w:tcW w:w="3968" w:type="dxa"/>
          </w:tcPr>
          <w:p w:rsidR="00746558" w:rsidRPr="000F5BCD" w:rsidRDefault="00746558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266" w:type="dxa"/>
          </w:tcPr>
          <w:p w:rsidR="00746558" w:rsidRPr="000F5BCD" w:rsidRDefault="00EA0639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10.584.165</w:t>
            </w:r>
          </w:p>
        </w:tc>
        <w:tc>
          <w:tcPr>
            <w:tcW w:w="2266" w:type="dxa"/>
          </w:tcPr>
          <w:p w:rsidR="00746558" w:rsidRPr="000F5BCD" w:rsidRDefault="00EA0639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11.919.909</w:t>
            </w:r>
          </w:p>
        </w:tc>
      </w:tr>
    </w:tbl>
    <w:p w:rsidR="002459CB" w:rsidRPr="000F5BCD" w:rsidRDefault="002459CB" w:rsidP="005E33C7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33C7" w:rsidRPr="000F5BCD" w:rsidRDefault="005E33C7" w:rsidP="005E33C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>AOP 01</w:t>
      </w:r>
      <w:r w:rsidR="00E01ED1" w:rsidRPr="000F5BCD">
        <w:rPr>
          <w:rFonts w:ascii="Times New Roman" w:hAnsi="Times New Roman" w:cs="Times New Roman"/>
          <w:b/>
          <w:sz w:val="24"/>
          <w:szCs w:val="24"/>
        </w:rPr>
        <w:t>9 Stalni porezi na nepokretnu imovinu</w:t>
      </w:r>
    </w:p>
    <w:p w:rsidR="005E33C7" w:rsidRPr="000F5BCD" w:rsidRDefault="005E33C7" w:rsidP="005E33C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E33C7" w:rsidRPr="000F5BCD" w:rsidRDefault="002C5D6A" w:rsidP="005E33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Prihodi po ovoj osnovi odnose</w:t>
      </w:r>
      <w:r w:rsidR="005E33C7" w:rsidRPr="000F5BCD">
        <w:rPr>
          <w:rFonts w:ascii="Times New Roman" w:hAnsi="Times New Roman" w:cs="Times New Roman"/>
          <w:sz w:val="24"/>
          <w:szCs w:val="24"/>
        </w:rPr>
        <w:t xml:space="preserve"> se na porez na kuće za odmor</w:t>
      </w:r>
      <w:r w:rsidR="006B0744" w:rsidRPr="000F5BC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01ED1" w:rsidRPr="000F5BCD">
        <w:rPr>
          <w:rFonts w:ascii="Times New Roman" w:hAnsi="Times New Roman" w:cs="Times New Roman"/>
          <w:sz w:val="24"/>
          <w:szCs w:val="24"/>
        </w:rPr>
        <w:t>987.140,00 kn koji je znatno viši u odnosu na prethodnu godinu zbog ažurirane evidencije obveznika poreza na kuće za odmor.</w:t>
      </w:r>
    </w:p>
    <w:p w:rsidR="00B1308C" w:rsidRPr="000F5BCD" w:rsidRDefault="00B1308C" w:rsidP="005E33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1308C" w:rsidRPr="000F5BCD" w:rsidRDefault="00B1308C" w:rsidP="005E33C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>AOP 02</w:t>
      </w:r>
      <w:r w:rsidR="00E01ED1" w:rsidRPr="000F5BCD">
        <w:rPr>
          <w:rFonts w:ascii="Times New Roman" w:hAnsi="Times New Roman" w:cs="Times New Roman"/>
          <w:b/>
          <w:sz w:val="24"/>
          <w:szCs w:val="24"/>
        </w:rPr>
        <w:t>8</w:t>
      </w:r>
      <w:r w:rsidRPr="000F5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ED1" w:rsidRPr="000F5BCD">
        <w:rPr>
          <w:rFonts w:ascii="Times New Roman" w:hAnsi="Times New Roman" w:cs="Times New Roman"/>
          <w:b/>
          <w:sz w:val="24"/>
          <w:szCs w:val="24"/>
        </w:rPr>
        <w:t>Porezi na korištenje dobara ili izvođenje aktivnosti</w:t>
      </w:r>
    </w:p>
    <w:p w:rsidR="00B1308C" w:rsidRPr="000F5BCD" w:rsidRDefault="00B1308C" w:rsidP="005E33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75021" w:rsidRPr="000F5BCD" w:rsidRDefault="00B1308C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Prihodi po ovoj osnovi odnose se na porez na tvrtku u iznosu od </w:t>
      </w:r>
      <w:r w:rsidR="00E01ED1" w:rsidRPr="000F5BCD">
        <w:rPr>
          <w:rFonts w:ascii="Times New Roman" w:hAnsi="Times New Roman" w:cs="Times New Roman"/>
          <w:sz w:val="24"/>
          <w:szCs w:val="24"/>
        </w:rPr>
        <w:t xml:space="preserve">7.195,00 </w:t>
      </w:r>
      <w:r w:rsidRPr="000F5BCD">
        <w:rPr>
          <w:rFonts w:ascii="Times New Roman" w:hAnsi="Times New Roman" w:cs="Times New Roman"/>
          <w:sz w:val="24"/>
          <w:szCs w:val="24"/>
        </w:rPr>
        <w:t xml:space="preserve">kn </w:t>
      </w:r>
      <w:r w:rsidR="00746558" w:rsidRPr="000F5BCD">
        <w:rPr>
          <w:rFonts w:ascii="Times New Roman" w:hAnsi="Times New Roman" w:cs="Times New Roman"/>
          <w:sz w:val="24"/>
          <w:szCs w:val="24"/>
        </w:rPr>
        <w:t xml:space="preserve">koji je znatno smanjen u odnosu na prethodnu godinu s obzirom da je ukinut novim Zakonom o lokalnim porezima te su sredstva ostvarena naplatom potraživanja od prethodnih godina. </w:t>
      </w:r>
    </w:p>
    <w:p w:rsidR="00E75021" w:rsidRPr="000F5BCD" w:rsidRDefault="00E7502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46558" w:rsidRPr="000F5BCD" w:rsidRDefault="0074655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 xml:space="preserve">AOP 045 Pomoći iz inozemstva  i od subjekata unutar općeg proračuna </w:t>
      </w:r>
    </w:p>
    <w:p w:rsidR="00746558" w:rsidRPr="000F5BCD" w:rsidRDefault="0074655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558" w:rsidRPr="000F5BCD" w:rsidRDefault="0074655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Prihodi po ovoj osnovi odnose se na tekuće i</w:t>
      </w:r>
      <w:r w:rsidR="00E01ED1" w:rsidRPr="000F5BCD">
        <w:rPr>
          <w:rFonts w:ascii="Times New Roman" w:hAnsi="Times New Roman" w:cs="Times New Roman"/>
          <w:sz w:val="24"/>
          <w:szCs w:val="24"/>
        </w:rPr>
        <w:t xml:space="preserve"> kapitalne pomoći koje su u 2018</w:t>
      </w:r>
      <w:r w:rsidRPr="000F5BCD">
        <w:rPr>
          <w:rFonts w:ascii="Times New Roman" w:hAnsi="Times New Roman" w:cs="Times New Roman"/>
          <w:sz w:val="24"/>
          <w:szCs w:val="24"/>
        </w:rPr>
        <w:t xml:space="preserve">. godini ostvarene u iznosu od </w:t>
      </w:r>
      <w:r w:rsidR="00E01ED1" w:rsidRPr="000F5BCD">
        <w:rPr>
          <w:rFonts w:ascii="Times New Roman" w:hAnsi="Times New Roman" w:cs="Times New Roman"/>
          <w:sz w:val="24"/>
          <w:szCs w:val="24"/>
        </w:rPr>
        <w:t>1.341.356,00</w:t>
      </w:r>
      <w:r w:rsidRPr="000F5BCD">
        <w:rPr>
          <w:rFonts w:ascii="Times New Roman" w:hAnsi="Times New Roman" w:cs="Times New Roman"/>
          <w:sz w:val="24"/>
          <w:szCs w:val="24"/>
        </w:rPr>
        <w:t xml:space="preserve"> što je </w:t>
      </w:r>
      <w:r w:rsidR="00E01ED1" w:rsidRPr="000F5BCD">
        <w:rPr>
          <w:rFonts w:ascii="Times New Roman" w:hAnsi="Times New Roman" w:cs="Times New Roman"/>
          <w:sz w:val="24"/>
          <w:szCs w:val="24"/>
        </w:rPr>
        <w:t>niže u odnosu</w:t>
      </w:r>
      <w:r w:rsidRPr="000F5BCD">
        <w:rPr>
          <w:rFonts w:ascii="Times New Roman" w:hAnsi="Times New Roman" w:cs="Times New Roman"/>
          <w:sz w:val="24"/>
          <w:szCs w:val="24"/>
        </w:rPr>
        <w:t xml:space="preserve"> na prethodnu godinu, a obrazloženja po svakoj pojedinoj ostvarenoj stavci navode se u nastavku teksta. </w:t>
      </w:r>
    </w:p>
    <w:p w:rsidR="00746558" w:rsidRPr="000F5BCD" w:rsidRDefault="0074655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08C" w:rsidRPr="000F5BCD" w:rsidRDefault="00B1308C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746558" w:rsidRPr="000F5BCD">
        <w:rPr>
          <w:rFonts w:ascii="Times New Roman" w:hAnsi="Times New Roman" w:cs="Times New Roman"/>
          <w:b/>
          <w:sz w:val="24"/>
          <w:szCs w:val="24"/>
        </w:rPr>
        <w:t>049 Pomoći od međunarodnih organizacije te institucija i tijela EU</w:t>
      </w:r>
    </w:p>
    <w:p w:rsidR="00746558" w:rsidRPr="000F5BCD" w:rsidRDefault="0074655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558" w:rsidRPr="000F5BCD" w:rsidRDefault="0074655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U 201</w:t>
      </w:r>
      <w:r w:rsidR="00C463C7">
        <w:rPr>
          <w:rFonts w:ascii="Times New Roman" w:hAnsi="Times New Roman" w:cs="Times New Roman"/>
          <w:sz w:val="24"/>
          <w:szCs w:val="24"/>
        </w:rPr>
        <w:t>7</w:t>
      </w:r>
      <w:r w:rsidRPr="000F5BCD">
        <w:rPr>
          <w:rFonts w:ascii="Times New Roman" w:hAnsi="Times New Roman" w:cs="Times New Roman"/>
          <w:sz w:val="24"/>
          <w:szCs w:val="24"/>
        </w:rPr>
        <w:t>. godini ostvareno je 69.000,00 kn i to su sredstva Europskog poljoprivrednog fonda za ruralni razvoj</w:t>
      </w:r>
      <w:r w:rsidR="00823307" w:rsidRPr="000F5BCD">
        <w:rPr>
          <w:rFonts w:ascii="Times New Roman" w:hAnsi="Times New Roman" w:cs="Times New Roman"/>
          <w:sz w:val="24"/>
          <w:szCs w:val="24"/>
        </w:rPr>
        <w:t xml:space="preserve">, dok u </w:t>
      </w:r>
      <w:r w:rsidR="00E01ED1" w:rsidRPr="000F5BCD">
        <w:rPr>
          <w:rFonts w:ascii="Times New Roman" w:hAnsi="Times New Roman" w:cs="Times New Roman"/>
          <w:sz w:val="24"/>
          <w:szCs w:val="24"/>
        </w:rPr>
        <w:t>ovo</w:t>
      </w:r>
      <w:r w:rsidR="00823307" w:rsidRPr="000F5BCD">
        <w:rPr>
          <w:rFonts w:ascii="Times New Roman" w:hAnsi="Times New Roman" w:cs="Times New Roman"/>
          <w:sz w:val="24"/>
          <w:szCs w:val="24"/>
        </w:rPr>
        <w:t>j godini nisu ostvarene nikakve pomoći od međunarodnih organizacije te institucija i tijela EU</w:t>
      </w:r>
      <w:r w:rsidRPr="000F5B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558" w:rsidRPr="000F5BCD" w:rsidRDefault="0074655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23307" w:rsidRPr="000F5BCD" w:rsidRDefault="00823307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 xml:space="preserve">AOP 055 Tekuće pomoći proračunu iz drugih proračuna </w:t>
      </w:r>
    </w:p>
    <w:p w:rsidR="00B1308C" w:rsidRPr="000F5BCD" w:rsidRDefault="00B1308C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23307" w:rsidRPr="000F5BCD" w:rsidRDefault="00823307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Prihodi po ovoj osnovi odnose se na tekuće pomoći iz državnog i županijskog proračuna i ostvarene su u iznosu od </w:t>
      </w:r>
      <w:r w:rsidR="00E01ED1" w:rsidRPr="000F5BCD">
        <w:rPr>
          <w:rFonts w:ascii="Times New Roman" w:hAnsi="Times New Roman" w:cs="Times New Roman"/>
          <w:sz w:val="24"/>
          <w:szCs w:val="24"/>
        </w:rPr>
        <w:t xml:space="preserve">765.356,00 </w:t>
      </w:r>
      <w:r w:rsidRPr="000F5BCD">
        <w:rPr>
          <w:rFonts w:ascii="Times New Roman" w:hAnsi="Times New Roman" w:cs="Times New Roman"/>
          <w:sz w:val="24"/>
          <w:szCs w:val="24"/>
        </w:rPr>
        <w:t>što je</w:t>
      </w:r>
      <w:r w:rsidR="00E01ED1" w:rsidRPr="000F5BCD">
        <w:rPr>
          <w:rFonts w:ascii="Times New Roman" w:hAnsi="Times New Roman" w:cs="Times New Roman"/>
          <w:sz w:val="24"/>
          <w:szCs w:val="24"/>
        </w:rPr>
        <w:t xml:space="preserve"> niže </w:t>
      </w:r>
      <w:r w:rsidRPr="000F5BCD">
        <w:rPr>
          <w:rFonts w:ascii="Times New Roman" w:hAnsi="Times New Roman" w:cs="Times New Roman"/>
          <w:sz w:val="24"/>
          <w:szCs w:val="24"/>
        </w:rPr>
        <w:t xml:space="preserve">od odnosu na prethodnu godinu s obzirom da </w:t>
      </w:r>
      <w:r w:rsidR="006A5110" w:rsidRPr="000F5BCD">
        <w:rPr>
          <w:rFonts w:ascii="Times New Roman" w:hAnsi="Times New Roman" w:cs="Times New Roman"/>
          <w:sz w:val="24"/>
          <w:szCs w:val="24"/>
        </w:rPr>
        <w:t>s</w:t>
      </w:r>
      <w:r w:rsidRPr="000F5BCD">
        <w:rPr>
          <w:rFonts w:ascii="Times New Roman" w:hAnsi="Times New Roman" w:cs="Times New Roman"/>
          <w:sz w:val="24"/>
          <w:szCs w:val="24"/>
        </w:rPr>
        <w:t xml:space="preserve">u </w:t>
      </w:r>
      <w:r w:rsidR="006A5110" w:rsidRPr="000F5BCD">
        <w:rPr>
          <w:rFonts w:ascii="Times New Roman" w:hAnsi="Times New Roman" w:cs="Times New Roman"/>
          <w:sz w:val="24"/>
          <w:szCs w:val="24"/>
        </w:rPr>
        <w:t xml:space="preserve">u </w:t>
      </w:r>
      <w:r w:rsidR="00E01ED1" w:rsidRPr="000F5BCD">
        <w:rPr>
          <w:rFonts w:ascii="Times New Roman" w:hAnsi="Times New Roman" w:cs="Times New Roman"/>
          <w:sz w:val="24"/>
          <w:szCs w:val="24"/>
        </w:rPr>
        <w:t>prethodnoj godini</w:t>
      </w:r>
      <w:r w:rsidRPr="000F5BCD">
        <w:rPr>
          <w:rFonts w:ascii="Times New Roman" w:hAnsi="Times New Roman" w:cs="Times New Roman"/>
          <w:sz w:val="24"/>
          <w:szCs w:val="24"/>
        </w:rPr>
        <w:t xml:space="preserve"> </w:t>
      </w:r>
      <w:r w:rsidR="00E01ED1" w:rsidRPr="000F5BCD">
        <w:rPr>
          <w:rFonts w:ascii="Times New Roman" w:hAnsi="Times New Roman" w:cs="Times New Roman"/>
          <w:sz w:val="24"/>
          <w:szCs w:val="24"/>
        </w:rPr>
        <w:t>ostvarena sredstva</w:t>
      </w:r>
      <w:r w:rsidRPr="000F5BCD">
        <w:rPr>
          <w:rFonts w:ascii="Times New Roman" w:hAnsi="Times New Roman" w:cs="Times New Roman"/>
          <w:sz w:val="24"/>
          <w:szCs w:val="24"/>
        </w:rPr>
        <w:t xml:space="preserve"> za isplatu šteta izazvanih elementarnim nepogodama</w:t>
      </w:r>
      <w:r w:rsidR="00C463C7">
        <w:rPr>
          <w:rFonts w:ascii="Times New Roman" w:hAnsi="Times New Roman" w:cs="Times New Roman"/>
          <w:sz w:val="24"/>
          <w:szCs w:val="24"/>
        </w:rPr>
        <w:t>.</w:t>
      </w:r>
    </w:p>
    <w:p w:rsidR="00823307" w:rsidRPr="000F5BCD" w:rsidRDefault="00823307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07" w:rsidRPr="000F5BCD" w:rsidRDefault="00823307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 xml:space="preserve">AOP 056 Kapitalne pomoći proračunu iz drugih proračuna </w:t>
      </w:r>
    </w:p>
    <w:p w:rsidR="00823307" w:rsidRPr="000F5BCD" w:rsidRDefault="00823307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060" w:rsidRDefault="00823307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Prihodi po ovoj osnovi odnose se </w:t>
      </w:r>
      <w:r w:rsidR="00E01ED1" w:rsidRPr="000F5BCD">
        <w:rPr>
          <w:rFonts w:ascii="Times New Roman" w:hAnsi="Times New Roman" w:cs="Times New Roman"/>
          <w:sz w:val="24"/>
          <w:szCs w:val="24"/>
        </w:rPr>
        <w:t>sredstva</w:t>
      </w:r>
      <w:r w:rsidRPr="000F5BCD">
        <w:rPr>
          <w:rFonts w:ascii="Times New Roman" w:hAnsi="Times New Roman" w:cs="Times New Roman"/>
          <w:sz w:val="24"/>
          <w:szCs w:val="24"/>
        </w:rPr>
        <w:t xml:space="preserve"> od Ministarstva turizma za projekt plaža Jaz</w:t>
      </w:r>
      <w:r w:rsidR="00E01ED1" w:rsidRPr="000F5BCD">
        <w:rPr>
          <w:rFonts w:ascii="Times New Roman" w:hAnsi="Times New Roman" w:cs="Times New Roman"/>
          <w:sz w:val="24"/>
          <w:szCs w:val="24"/>
        </w:rPr>
        <w:t xml:space="preserve"> i uređenje sanitarnog čvora na plaži Jaz.</w:t>
      </w:r>
    </w:p>
    <w:p w:rsidR="008475E4" w:rsidRPr="00FE0060" w:rsidRDefault="008475E4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AOP </w:t>
      </w:r>
      <w:r w:rsidR="009E2DC5" w:rsidRPr="000F5BCD">
        <w:rPr>
          <w:rFonts w:ascii="Times New Roman" w:hAnsi="Times New Roman" w:cs="Times New Roman"/>
          <w:b/>
          <w:sz w:val="24"/>
          <w:szCs w:val="24"/>
        </w:rPr>
        <w:t>05</w:t>
      </w:r>
      <w:r w:rsidR="00823307" w:rsidRPr="000F5BCD">
        <w:rPr>
          <w:rFonts w:ascii="Times New Roman" w:hAnsi="Times New Roman" w:cs="Times New Roman"/>
          <w:b/>
          <w:sz w:val="24"/>
          <w:szCs w:val="24"/>
        </w:rPr>
        <w:t>7 Pomoći od izvanproračunskih korisnika</w:t>
      </w:r>
    </w:p>
    <w:p w:rsidR="005200E4" w:rsidRPr="000F5BCD" w:rsidRDefault="005200E4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E2DC5" w:rsidRPr="000F5BCD" w:rsidRDefault="009E2DC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Prihodi po ovoj osnovi odnose se na sredstva dobivena od </w:t>
      </w:r>
      <w:r w:rsidR="00823307" w:rsidRPr="000F5BCD">
        <w:rPr>
          <w:rFonts w:ascii="Times New Roman" w:hAnsi="Times New Roman" w:cs="Times New Roman"/>
          <w:sz w:val="24"/>
          <w:szCs w:val="24"/>
        </w:rPr>
        <w:t xml:space="preserve">Fonda za zaštitu okoliša i energetsku učinkovitosti u iznosu od </w:t>
      </w:r>
      <w:r w:rsidR="00E01ED1" w:rsidRPr="000F5BCD">
        <w:rPr>
          <w:rFonts w:ascii="Times New Roman" w:hAnsi="Times New Roman" w:cs="Times New Roman"/>
          <w:sz w:val="24"/>
          <w:szCs w:val="24"/>
        </w:rPr>
        <w:t>60.000,00</w:t>
      </w:r>
      <w:r w:rsidR="00823307" w:rsidRPr="000F5BCD">
        <w:rPr>
          <w:rFonts w:ascii="Times New Roman" w:hAnsi="Times New Roman" w:cs="Times New Roman"/>
          <w:sz w:val="24"/>
          <w:szCs w:val="24"/>
        </w:rPr>
        <w:t xml:space="preserve"> kn za </w:t>
      </w:r>
      <w:r w:rsidR="005200E4" w:rsidRPr="000F5BCD">
        <w:rPr>
          <w:rFonts w:ascii="Times New Roman" w:hAnsi="Times New Roman" w:cs="Times New Roman"/>
          <w:sz w:val="24"/>
          <w:szCs w:val="24"/>
        </w:rPr>
        <w:t xml:space="preserve">projekt </w:t>
      </w:r>
      <w:r w:rsidR="00823307" w:rsidRPr="000F5BCD">
        <w:rPr>
          <w:rFonts w:ascii="Times New Roman" w:hAnsi="Times New Roman" w:cs="Times New Roman"/>
          <w:sz w:val="24"/>
          <w:szCs w:val="24"/>
        </w:rPr>
        <w:t>Odlagališta otpada Samograd</w:t>
      </w:r>
      <w:r w:rsidR="00B24871" w:rsidRPr="000F5BCD">
        <w:rPr>
          <w:rFonts w:ascii="Times New Roman" w:hAnsi="Times New Roman" w:cs="Times New Roman"/>
          <w:sz w:val="24"/>
          <w:szCs w:val="24"/>
        </w:rPr>
        <w:t xml:space="preserve"> što je niže u odnosu na prethodnu godinu kada je ostvareno 102.500,00 kn</w:t>
      </w:r>
      <w:r w:rsidR="00823307" w:rsidRPr="000F5B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307" w:rsidRPr="000F5BCD" w:rsidRDefault="00823307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C5D6A" w:rsidRPr="000F5BCD" w:rsidRDefault="0052018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>AOP 077</w:t>
      </w:r>
      <w:r w:rsidR="009E2DC5" w:rsidRPr="000F5BCD">
        <w:rPr>
          <w:rFonts w:ascii="Times New Roman" w:hAnsi="Times New Roman" w:cs="Times New Roman"/>
          <w:b/>
          <w:sz w:val="24"/>
          <w:szCs w:val="24"/>
        </w:rPr>
        <w:t xml:space="preserve"> Kamate na oročena sredstva i depozite po viđenju</w:t>
      </w:r>
    </w:p>
    <w:p w:rsidR="009E2DC5" w:rsidRPr="000F5BCD" w:rsidRDefault="009E2DC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E2DC5" w:rsidRPr="000F5BCD" w:rsidRDefault="009E2DC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Prihodi se odnose na kamate na depozite po viđenju kod OTP banke i </w:t>
      </w:r>
      <w:r w:rsidR="00520188" w:rsidRPr="000F5BCD">
        <w:rPr>
          <w:rFonts w:ascii="Times New Roman" w:hAnsi="Times New Roman" w:cs="Times New Roman"/>
          <w:sz w:val="24"/>
          <w:szCs w:val="24"/>
        </w:rPr>
        <w:t>niži</w:t>
      </w:r>
      <w:r w:rsidRPr="000F5BCD">
        <w:rPr>
          <w:rFonts w:ascii="Times New Roman" w:hAnsi="Times New Roman" w:cs="Times New Roman"/>
          <w:sz w:val="24"/>
          <w:szCs w:val="24"/>
        </w:rPr>
        <w:t xml:space="preserve"> su u odnosu na prethodnu godinu</w:t>
      </w:r>
      <w:r w:rsidR="00520188" w:rsidRPr="000F5BCD">
        <w:rPr>
          <w:rFonts w:ascii="Times New Roman" w:hAnsi="Times New Roman" w:cs="Times New Roman"/>
          <w:sz w:val="24"/>
          <w:szCs w:val="24"/>
        </w:rPr>
        <w:t xml:space="preserve"> te iznose </w:t>
      </w:r>
      <w:r w:rsidR="00B24871" w:rsidRPr="000F5BCD">
        <w:rPr>
          <w:rFonts w:ascii="Times New Roman" w:hAnsi="Times New Roman" w:cs="Times New Roman"/>
          <w:sz w:val="24"/>
          <w:szCs w:val="24"/>
        </w:rPr>
        <w:t>811</w:t>
      </w:r>
      <w:r w:rsidR="00520188" w:rsidRPr="000F5BCD">
        <w:rPr>
          <w:rFonts w:ascii="Times New Roman" w:hAnsi="Times New Roman" w:cs="Times New Roman"/>
          <w:sz w:val="24"/>
          <w:szCs w:val="24"/>
        </w:rPr>
        <w:t>,00 kn</w:t>
      </w:r>
      <w:r w:rsidRPr="000F5BCD">
        <w:rPr>
          <w:rFonts w:ascii="Times New Roman" w:hAnsi="Times New Roman" w:cs="Times New Roman"/>
          <w:sz w:val="24"/>
          <w:szCs w:val="24"/>
        </w:rPr>
        <w:t>.</w:t>
      </w:r>
    </w:p>
    <w:p w:rsidR="009E2DC5" w:rsidRPr="000F5BCD" w:rsidRDefault="009E2DC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E2DC5" w:rsidRPr="000F5BCD" w:rsidRDefault="009E2DC5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>AOP 0</w:t>
      </w:r>
      <w:r w:rsidR="00520188" w:rsidRPr="000F5BCD">
        <w:rPr>
          <w:rFonts w:ascii="Times New Roman" w:hAnsi="Times New Roman" w:cs="Times New Roman"/>
          <w:b/>
          <w:sz w:val="24"/>
          <w:szCs w:val="24"/>
        </w:rPr>
        <w:t>81</w:t>
      </w:r>
      <w:r w:rsidRPr="000F5BCD">
        <w:rPr>
          <w:rFonts w:ascii="Times New Roman" w:hAnsi="Times New Roman" w:cs="Times New Roman"/>
          <w:b/>
          <w:sz w:val="24"/>
          <w:szCs w:val="24"/>
        </w:rPr>
        <w:t xml:space="preserve"> Prihodi iz dobiti trgovačkih društava, kreditnih i ostalih financijskih institucija po posebnim propisima</w:t>
      </w:r>
    </w:p>
    <w:p w:rsidR="009E2DC5" w:rsidRPr="000F5BCD" w:rsidRDefault="009E2DC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30FD" w:rsidRPr="000F5BCD" w:rsidRDefault="009E2DC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Prihodi</w:t>
      </w:r>
      <w:r w:rsidR="00B24871" w:rsidRPr="000F5BCD">
        <w:rPr>
          <w:rFonts w:ascii="Times New Roman" w:hAnsi="Times New Roman" w:cs="Times New Roman"/>
          <w:sz w:val="24"/>
          <w:szCs w:val="24"/>
        </w:rPr>
        <w:t xml:space="preserve"> u ovoj godini nisu ostvareni, dok su prošle godine ostvari te su se odnosili</w:t>
      </w:r>
      <w:r w:rsidRPr="000F5BCD">
        <w:rPr>
          <w:rFonts w:ascii="Times New Roman" w:hAnsi="Times New Roman" w:cs="Times New Roman"/>
          <w:sz w:val="24"/>
          <w:szCs w:val="24"/>
        </w:rPr>
        <w:t xml:space="preserve"> na Raspodjelu neto dobiti po odluci skupšti</w:t>
      </w:r>
      <w:r w:rsidR="00520188" w:rsidRPr="000F5BCD">
        <w:rPr>
          <w:rFonts w:ascii="Times New Roman" w:hAnsi="Times New Roman" w:cs="Times New Roman"/>
          <w:sz w:val="24"/>
          <w:szCs w:val="24"/>
        </w:rPr>
        <w:t>n</w:t>
      </w:r>
      <w:r w:rsidR="00B24871" w:rsidRPr="000F5BCD">
        <w:rPr>
          <w:rFonts w:ascii="Times New Roman" w:hAnsi="Times New Roman" w:cs="Times New Roman"/>
          <w:sz w:val="24"/>
          <w:szCs w:val="24"/>
        </w:rPr>
        <w:t>e društva Čistoća d.o.o. Zadar.</w:t>
      </w:r>
    </w:p>
    <w:p w:rsidR="00B24871" w:rsidRPr="000F5BCD" w:rsidRDefault="00B2487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0188" w:rsidRPr="000F5BCD" w:rsidRDefault="0052018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>AOP 086 Naknada za korištenje nefinancijske imovine</w:t>
      </w:r>
    </w:p>
    <w:p w:rsidR="00520188" w:rsidRPr="000F5BCD" w:rsidRDefault="0052018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0188" w:rsidRPr="000F5BCD" w:rsidRDefault="0052018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Ova sredstva se odnose na prihode od spomeničke rente te su ostvarena u iznosu od </w:t>
      </w:r>
      <w:r w:rsidR="00B24871" w:rsidRPr="000F5BCD">
        <w:rPr>
          <w:rFonts w:ascii="Times New Roman" w:hAnsi="Times New Roman" w:cs="Times New Roman"/>
          <w:sz w:val="24"/>
          <w:szCs w:val="24"/>
        </w:rPr>
        <w:t>1.290,</w:t>
      </w:r>
      <w:r w:rsidRPr="000F5BCD">
        <w:rPr>
          <w:rFonts w:ascii="Times New Roman" w:hAnsi="Times New Roman" w:cs="Times New Roman"/>
          <w:sz w:val="24"/>
          <w:szCs w:val="24"/>
        </w:rPr>
        <w:t xml:space="preserve">00 kn što je </w:t>
      </w:r>
      <w:r w:rsidR="00B24871" w:rsidRPr="000F5BCD">
        <w:rPr>
          <w:rFonts w:ascii="Times New Roman" w:hAnsi="Times New Roman" w:cs="Times New Roman"/>
          <w:sz w:val="24"/>
          <w:szCs w:val="24"/>
        </w:rPr>
        <w:t xml:space="preserve">znatno više </w:t>
      </w:r>
      <w:r w:rsidRPr="000F5BCD">
        <w:rPr>
          <w:rFonts w:ascii="Times New Roman" w:hAnsi="Times New Roman" w:cs="Times New Roman"/>
          <w:sz w:val="24"/>
          <w:szCs w:val="24"/>
        </w:rPr>
        <w:t>u odnosu na prethodnu godinu.</w:t>
      </w:r>
    </w:p>
    <w:p w:rsidR="00520188" w:rsidRPr="000F5BCD" w:rsidRDefault="0052018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0188" w:rsidRPr="000F5BCD" w:rsidRDefault="0052018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 xml:space="preserve">AOP 089 Ostali prihodi od nefinancijske imovine </w:t>
      </w:r>
    </w:p>
    <w:p w:rsidR="00520188" w:rsidRPr="000F5BCD" w:rsidRDefault="0052018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188" w:rsidRPr="000F5BCD" w:rsidRDefault="0052018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Prihodi po ovoj osnovi odnose se na sredstva naknade za zadržavanje nezakonito izgrađenih zgrada. Trideset posto sredstva naknade je prihod lokalne samouprave na čijem se području nezakonito izgrađ</w:t>
      </w:r>
      <w:r w:rsidR="00B24871" w:rsidRPr="000F5BCD">
        <w:rPr>
          <w:rFonts w:ascii="Times New Roman" w:hAnsi="Times New Roman" w:cs="Times New Roman"/>
          <w:sz w:val="24"/>
          <w:szCs w:val="24"/>
        </w:rPr>
        <w:t>ena zgrada nalazi i to je u 2018</w:t>
      </w:r>
      <w:r w:rsidRPr="000F5BCD">
        <w:rPr>
          <w:rFonts w:ascii="Times New Roman" w:hAnsi="Times New Roman" w:cs="Times New Roman"/>
          <w:sz w:val="24"/>
          <w:szCs w:val="24"/>
        </w:rPr>
        <w:t xml:space="preserve">. godini ostvareno u iznosu od </w:t>
      </w:r>
      <w:r w:rsidR="00B24871" w:rsidRPr="000F5BCD">
        <w:rPr>
          <w:rFonts w:ascii="Times New Roman" w:hAnsi="Times New Roman" w:cs="Times New Roman"/>
          <w:sz w:val="24"/>
          <w:szCs w:val="24"/>
        </w:rPr>
        <w:t>70.449,00</w:t>
      </w:r>
      <w:r w:rsidRPr="000F5BCD">
        <w:rPr>
          <w:rFonts w:ascii="Times New Roman" w:hAnsi="Times New Roman" w:cs="Times New Roman"/>
          <w:sz w:val="24"/>
          <w:szCs w:val="24"/>
        </w:rPr>
        <w:t xml:space="preserve"> što je </w:t>
      </w:r>
      <w:r w:rsidR="00B24871" w:rsidRPr="000F5BCD">
        <w:rPr>
          <w:rFonts w:ascii="Times New Roman" w:hAnsi="Times New Roman" w:cs="Times New Roman"/>
          <w:sz w:val="24"/>
          <w:szCs w:val="24"/>
        </w:rPr>
        <w:t>znatno niže</w:t>
      </w:r>
      <w:r w:rsidRPr="000F5BCD">
        <w:rPr>
          <w:rFonts w:ascii="Times New Roman" w:hAnsi="Times New Roman" w:cs="Times New Roman"/>
          <w:sz w:val="24"/>
          <w:szCs w:val="24"/>
        </w:rPr>
        <w:t xml:space="preserve"> od odnosu na prethodnu godinu</w:t>
      </w:r>
      <w:r w:rsidR="00B24871" w:rsidRPr="000F5BCD">
        <w:rPr>
          <w:rFonts w:ascii="Times New Roman" w:hAnsi="Times New Roman" w:cs="Times New Roman"/>
          <w:sz w:val="24"/>
          <w:szCs w:val="24"/>
        </w:rPr>
        <w:t xml:space="preserve"> s obzirom na završetak navedenog procesa</w:t>
      </w:r>
      <w:r w:rsidRPr="000F5B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188" w:rsidRPr="000F5BCD" w:rsidRDefault="0052018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314EE" w:rsidRPr="000F5BCD" w:rsidRDefault="00D314EE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>AOP 113 Prihodi vodnog gospodarstva</w:t>
      </w:r>
    </w:p>
    <w:p w:rsidR="00D314EE" w:rsidRPr="000F5BCD" w:rsidRDefault="00D314EE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4EE" w:rsidRPr="000F5BCD" w:rsidRDefault="00D314E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Prihodi po ovoj osnovi odnose se na  8 posto vodnog doprinosa naplaćenog na području Općine Starigrad kojeg doznačavaju Hrvatske vode sukladno Zakonu o financira</w:t>
      </w:r>
      <w:r w:rsidR="00C463C7">
        <w:rPr>
          <w:rFonts w:ascii="Times New Roman" w:hAnsi="Times New Roman" w:cs="Times New Roman"/>
          <w:sz w:val="24"/>
          <w:szCs w:val="24"/>
        </w:rPr>
        <w:t>nju vodnog gospodarstva i u 201</w:t>
      </w:r>
      <w:r w:rsidR="00B24871" w:rsidRPr="000F5BCD">
        <w:rPr>
          <w:rFonts w:ascii="Times New Roman" w:hAnsi="Times New Roman" w:cs="Times New Roman"/>
          <w:sz w:val="24"/>
          <w:szCs w:val="24"/>
        </w:rPr>
        <w:t>8</w:t>
      </w:r>
      <w:r w:rsidRPr="000F5BCD">
        <w:rPr>
          <w:rFonts w:ascii="Times New Roman" w:hAnsi="Times New Roman" w:cs="Times New Roman"/>
          <w:sz w:val="24"/>
          <w:szCs w:val="24"/>
        </w:rPr>
        <w:t xml:space="preserve">. godini iznosi </w:t>
      </w:r>
      <w:r w:rsidR="00B24871" w:rsidRPr="000F5BCD">
        <w:rPr>
          <w:rFonts w:ascii="Times New Roman" w:hAnsi="Times New Roman" w:cs="Times New Roman"/>
          <w:sz w:val="24"/>
          <w:szCs w:val="24"/>
        </w:rPr>
        <w:t>61.832</w:t>
      </w:r>
      <w:r w:rsidRPr="000F5BCD">
        <w:rPr>
          <w:rFonts w:ascii="Times New Roman" w:hAnsi="Times New Roman" w:cs="Times New Roman"/>
          <w:sz w:val="24"/>
          <w:szCs w:val="24"/>
        </w:rPr>
        <w:t>,00 što je više od odnosu na prethodnu godinu.</w:t>
      </w:r>
    </w:p>
    <w:p w:rsidR="00327E3A" w:rsidRPr="000F5BCD" w:rsidRDefault="00327E3A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871" w:rsidRPr="000F5BCD" w:rsidRDefault="00B24871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 xml:space="preserve">AOP 116 Ostali nespomenuti prihodi </w:t>
      </w:r>
    </w:p>
    <w:p w:rsidR="00B24871" w:rsidRPr="000F5BCD" w:rsidRDefault="00B24871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99A" w:rsidRPr="000F5BCD" w:rsidRDefault="00B2487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Prihodi po ovoj osnovi znatno su viši u odnosu na prethodnu god</w:t>
      </w:r>
      <w:r w:rsidR="0044699A" w:rsidRPr="000F5BCD">
        <w:rPr>
          <w:rFonts w:ascii="Times New Roman" w:hAnsi="Times New Roman" w:cs="Times New Roman"/>
          <w:sz w:val="24"/>
          <w:szCs w:val="24"/>
        </w:rPr>
        <w:t xml:space="preserve">ini prvenstveno zbog naplaćene godišnje naknade HT d.d. po rješenju HAKOM-a koja nije planirana proračunom, te evidentiranja neprepoznatih uplata iz inozemstva. </w:t>
      </w:r>
    </w:p>
    <w:p w:rsidR="0044699A" w:rsidRDefault="0044699A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54FEA" w:rsidRPr="000F5BCD" w:rsidRDefault="00954FEA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4A01" w:rsidRPr="000F5BCD" w:rsidRDefault="00674A5B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BCD">
        <w:rPr>
          <w:rFonts w:ascii="Times New Roman" w:hAnsi="Times New Roman" w:cs="Times New Roman"/>
          <w:b/>
          <w:sz w:val="24"/>
          <w:szCs w:val="24"/>
          <w:u w:val="single"/>
        </w:rPr>
        <w:t xml:space="preserve">Rashodi poslovanja: </w:t>
      </w:r>
    </w:p>
    <w:p w:rsidR="00D314EE" w:rsidRPr="000F5BCD" w:rsidRDefault="00D314E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0F5BCD" w:rsidRPr="000F5BCD" w:rsidTr="005C3320">
        <w:tc>
          <w:tcPr>
            <w:tcW w:w="3968" w:type="dxa"/>
            <w:shd w:val="clear" w:color="auto" w:fill="D9D9D9" w:themeFill="background1" w:themeFillShade="D9"/>
          </w:tcPr>
          <w:p w:rsidR="00D314EE" w:rsidRPr="000F5BCD" w:rsidRDefault="00D314EE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D314EE" w:rsidRPr="000F5BCD" w:rsidRDefault="0044699A" w:rsidP="005C332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2017</w:t>
            </w:r>
            <w:r w:rsidR="00D314EE" w:rsidRPr="000F5B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D314EE" w:rsidRPr="000F5BCD" w:rsidRDefault="0044699A" w:rsidP="005C332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2018</w:t>
            </w:r>
            <w:r w:rsidR="00D314EE" w:rsidRPr="000F5BCD">
              <w:rPr>
                <w:rFonts w:ascii="Times New Roman" w:hAnsi="Times New Roman" w:cs="Times New Roman"/>
              </w:rPr>
              <w:t>.</w:t>
            </w:r>
          </w:p>
        </w:tc>
      </w:tr>
      <w:tr w:rsidR="000F5BCD" w:rsidRPr="000F5BCD" w:rsidTr="005C3320">
        <w:tc>
          <w:tcPr>
            <w:tcW w:w="3968" w:type="dxa"/>
          </w:tcPr>
          <w:p w:rsidR="00D314EE" w:rsidRPr="000F5BCD" w:rsidRDefault="00D314EE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31 Rashodi za zaposlene</w:t>
            </w:r>
          </w:p>
        </w:tc>
        <w:tc>
          <w:tcPr>
            <w:tcW w:w="2266" w:type="dxa"/>
          </w:tcPr>
          <w:p w:rsidR="00D314EE" w:rsidRPr="000F5BCD" w:rsidRDefault="0044699A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732.344</w:t>
            </w:r>
          </w:p>
        </w:tc>
        <w:tc>
          <w:tcPr>
            <w:tcW w:w="2266" w:type="dxa"/>
          </w:tcPr>
          <w:p w:rsidR="00D314EE" w:rsidRPr="000F5BCD" w:rsidRDefault="0044699A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764.494</w:t>
            </w:r>
          </w:p>
        </w:tc>
      </w:tr>
      <w:tr w:rsidR="000F5BCD" w:rsidRPr="000F5BCD" w:rsidTr="005C3320">
        <w:tc>
          <w:tcPr>
            <w:tcW w:w="3968" w:type="dxa"/>
          </w:tcPr>
          <w:p w:rsidR="00D314EE" w:rsidRPr="000F5BCD" w:rsidRDefault="00D314EE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2266" w:type="dxa"/>
          </w:tcPr>
          <w:p w:rsidR="00D314EE" w:rsidRPr="000F5BCD" w:rsidRDefault="0044699A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3.793.641</w:t>
            </w:r>
          </w:p>
        </w:tc>
        <w:tc>
          <w:tcPr>
            <w:tcW w:w="2266" w:type="dxa"/>
          </w:tcPr>
          <w:p w:rsidR="00D314EE" w:rsidRPr="000F5BCD" w:rsidRDefault="0044699A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5.384.591</w:t>
            </w:r>
          </w:p>
        </w:tc>
      </w:tr>
      <w:tr w:rsidR="000F5BCD" w:rsidRPr="000F5BCD" w:rsidTr="005C3320">
        <w:tc>
          <w:tcPr>
            <w:tcW w:w="3968" w:type="dxa"/>
          </w:tcPr>
          <w:p w:rsidR="00D314EE" w:rsidRPr="000F5BCD" w:rsidRDefault="00D314EE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 xml:space="preserve">34 Financijski rashodi  </w:t>
            </w:r>
          </w:p>
        </w:tc>
        <w:tc>
          <w:tcPr>
            <w:tcW w:w="2266" w:type="dxa"/>
          </w:tcPr>
          <w:p w:rsidR="00D314EE" w:rsidRPr="000F5BCD" w:rsidRDefault="0044699A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64.165</w:t>
            </w:r>
          </w:p>
        </w:tc>
        <w:tc>
          <w:tcPr>
            <w:tcW w:w="2266" w:type="dxa"/>
          </w:tcPr>
          <w:p w:rsidR="00D314EE" w:rsidRPr="000F5BCD" w:rsidRDefault="0044699A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75.200</w:t>
            </w:r>
          </w:p>
        </w:tc>
      </w:tr>
      <w:tr w:rsidR="000F5BCD" w:rsidRPr="000F5BCD" w:rsidTr="005C3320">
        <w:tc>
          <w:tcPr>
            <w:tcW w:w="3968" w:type="dxa"/>
          </w:tcPr>
          <w:p w:rsidR="00D314EE" w:rsidRPr="000F5BCD" w:rsidRDefault="00D314EE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36 Pomoći dane u inozemstvo i unutar općeg proračuna</w:t>
            </w:r>
          </w:p>
        </w:tc>
        <w:tc>
          <w:tcPr>
            <w:tcW w:w="2266" w:type="dxa"/>
          </w:tcPr>
          <w:p w:rsidR="00D314EE" w:rsidRPr="000F5BCD" w:rsidRDefault="00D314EE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D314EE" w:rsidRPr="000F5BCD" w:rsidRDefault="0044699A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640.508</w:t>
            </w:r>
          </w:p>
        </w:tc>
        <w:tc>
          <w:tcPr>
            <w:tcW w:w="2266" w:type="dxa"/>
          </w:tcPr>
          <w:p w:rsidR="00D314EE" w:rsidRPr="000F5BCD" w:rsidRDefault="00D314EE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D314EE" w:rsidRPr="000F5BCD" w:rsidRDefault="0044699A" w:rsidP="00664D8F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657.041</w:t>
            </w:r>
          </w:p>
        </w:tc>
      </w:tr>
      <w:tr w:rsidR="000F5BCD" w:rsidRPr="000F5BCD" w:rsidTr="005C3320">
        <w:tc>
          <w:tcPr>
            <w:tcW w:w="3968" w:type="dxa"/>
          </w:tcPr>
          <w:p w:rsidR="00664D8F" w:rsidRPr="000F5BCD" w:rsidRDefault="00664D8F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367 Prijenosi proračunskim korisnicima</w:t>
            </w:r>
          </w:p>
        </w:tc>
        <w:tc>
          <w:tcPr>
            <w:tcW w:w="2266" w:type="dxa"/>
          </w:tcPr>
          <w:p w:rsidR="00664D8F" w:rsidRPr="000F5BCD" w:rsidRDefault="0044699A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633.758</w:t>
            </w:r>
          </w:p>
        </w:tc>
        <w:tc>
          <w:tcPr>
            <w:tcW w:w="2266" w:type="dxa"/>
          </w:tcPr>
          <w:p w:rsidR="00664D8F" w:rsidRPr="000F5BCD" w:rsidRDefault="0044699A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65.241</w:t>
            </w:r>
          </w:p>
        </w:tc>
      </w:tr>
      <w:tr w:rsidR="000F5BCD" w:rsidRPr="000F5BCD" w:rsidTr="005C3320">
        <w:tc>
          <w:tcPr>
            <w:tcW w:w="3968" w:type="dxa"/>
          </w:tcPr>
          <w:p w:rsidR="00D314EE" w:rsidRPr="000F5BCD" w:rsidRDefault="00D314EE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37 Naknade građanima i kućanstvu na temelju osiguranja i druge naknade</w:t>
            </w:r>
          </w:p>
        </w:tc>
        <w:tc>
          <w:tcPr>
            <w:tcW w:w="2266" w:type="dxa"/>
          </w:tcPr>
          <w:p w:rsidR="00D314EE" w:rsidRPr="000F5BCD" w:rsidRDefault="00D314EE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664D8F" w:rsidRPr="000F5BCD" w:rsidRDefault="0044699A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330.355</w:t>
            </w:r>
          </w:p>
        </w:tc>
        <w:tc>
          <w:tcPr>
            <w:tcW w:w="2266" w:type="dxa"/>
          </w:tcPr>
          <w:p w:rsidR="00664D8F" w:rsidRPr="000F5BCD" w:rsidRDefault="00664D8F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D314EE" w:rsidRPr="000F5BCD" w:rsidRDefault="0044699A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272.529</w:t>
            </w:r>
          </w:p>
        </w:tc>
      </w:tr>
      <w:tr w:rsidR="000F5BCD" w:rsidRPr="000F5BCD" w:rsidTr="005C3320">
        <w:tc>
          <w:tcPr>
            <w:tcW w:w="3968" w:type="dxa"/>
          </w:tcPr>
          <w:p w:rsidR="00D314EE" w:rsidRPr="000F5BCD" w:rsidRDefault="00D314EE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lastRenderedPageBreak/>
              <w:t>38 Ostali rashodi</w:t>
            </w:r>
          </w:p>
        </w:tc>
        <w:tc>
          <w:tcPr>
            <w:tcW w:w="2266" w:type="dxa"/>
          </w:tcPr>
          <w:p w:rsidR="00D314EE" w:rsidRPr="000F5BCD" w:rsidRDefault="0044699A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1.235.769</w:t>
            </w:r>
          </w:p>
        </w:tc>
        <w:tc>
          <w:tcPr>
            <w:tcW w:w="2266" w:type="dxa"/>
          </w:tcPr>
          <w:p w:rsidR="00D314EE" w:rsidRPr="000F5BCD" w:rsidRDefault="0044699A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1.354.931</w:t>
            </w:r>
          </w:p>
        </w:tc>
      </w:tr>
      <w:tr w:rsidR="00D314EE" w:rsidRPr="000F5BCD" w:rsidTr="005C3320">
        <w:tc>
          <w:tcPr>
            <w:tcW w:w="3968" w:type="dxa"/>
          </w:tcPr>
          <w:p w:rsidR="00D314EE" w:rsidRPr="000F5BCD" w:rsidRDefault="00D314EE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266" w:type="dxa"/>
          </w:tcPr>
          <w:p w:rsidR="00D314EE" w:rsidRPr="000F5BCD" w:rsidRDefault="0044699A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6.796.782</w:t>
            </w:r>
          </w:p>
        </w:tc>
        <w:tc>
          <w:tcPr>
            <w:tcW w:w="2266" w:type="dxa"/>
          </w:tcPr>
          <w:p w:rsidR="00D314EE" w:rsidRPr="000F5BCD" w:rsidRDefault="0044699A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8.508.786</w:t>
            </w:r>
          </w:p>
        </w:tc>
      </w:tr>
    </w:tbl>
    <w:p w:rsidR="00D314EE" w:rsidRPr="000F5BCD" w:rsidRDefault="00D314E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4699A" w:rsidRPr="000F5BCD" w:rsidRDefault="0044699A" w:rsidP="0044699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>AOP 155 Ostali rashodi za zaposlene</w:t>
      </w:r>
    </w:p>
    <w:p w:rsidR="0044699A" w:rsidRPr="000F5BCD" w:rsidRDefault="0044699A" w:rsidP="0044699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99A" w:rsidRPr="000F5BCD" w:rsidRDefault="0044699A" w:rsidP="0044699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Rashodi po ovoj osnovi su se povećali zbog </w:t>
      </w:r>
      <w:r w:rsidRPr="000F5BCD">
        <w:rPr>
          <w:rFonts w:ascii="Times New Roman" w:hAnsi="Times New Roman" w:cs="Times New Roman"/>
          <w:sz w:val="24"/>
          <w:szCs w:val="24"/>
        </w:rPr>
        <w:t>isplate jubilarne nagrade zaposleniku za 10 godina rada</w:t>
      </w:r>
      <w:r w:rsidR="00C463C7">
        <w:rPr>
          <w:rFonts w:ascii="Times New Roman" w:hAnsi="Times New Roman" w:cs="Times New Roman"/>
          <w:sz w:val="24"/>
          <w:szCs w:val="24"/>
        </w:rPr>
        <w:t xml:space="preserve"> u 2018. godini</w:t>
      </w:r>
      <w:r w:rsidRPr="000F5BCD">
        <w:rPr>
          <w:rFonts w:ascii="Times New Roman" w:hAnsi="Times New Roman" w:cs="Times New Roman"/>
          <w:sz w:val="24"/>
          <w:szCs w:val="24"/>
        </w:rPr>
        <w:t xml:space="preserve">. </w:t>
      </w:r>
      <w:r w:rsidRPr="000F5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99A" w:rsidRPr="000F5BCD" w:rsidRDefault="0044699A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FC9" w:rsidRPr="000F5BCD" w:rsidRDefault="00BD1FC9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>AOP 161 Naknade troškova zaposlenima</w:t>
      </w:r>
    </w:p>
    <w:p w:rsidR="00BD1FC9" w:rsidRPr="000F5BCD" w:rsidRDefault="00BD1FC9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FC9" w:rsidRPr="000F5BCD" w:rsidRDefault="00BD1FC9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Rashodi po ovoj osnovi su se povećali zbog većeg broja seminara i edukacija, odnosno stručnog usavršavanja zaposlenika, a sukladno tome i većeg broja službenih putovanja. </w:t>
      </w:r>
    </w:p>
    <w:p w:rsidR="00BD1FC9" w:rsidRPr="000F5BCD" w:rsidRDefault="00BD1FC9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FC9" w:rsidRPr="000F5BCD" w:rsidRDefault="00BD1FC9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>AOP 167 Uredski materijal i ostali materijalni rashodi</w:t>
      </w:r>
    </w:p>
    <w:p w:rsidR="00BD1FC9" w:rsidRPr="000F5BCD" w:rsidRDefault="00BD1FC9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B43" w:rsidRPr="000F5BCD" w:rsidRDefault="00BD1FC9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Rashodi po ovoj osnovi su se smanjili jer je u ovoj godini nabavljano manje uredskog materijala, literature te ostalih materijala za potrebe redovitog poslovanja.</w:t>
      </w:r>
    </w:p>
    <w:p w:rsidR="00E75021" w:rsidRPr="000F5BCD" w:rsidRDefault="00E75021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5F1" w:rsidRPr="000F5BCD" w:rsidRDefault="00F175F1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>AOP</w:t>
      </w:r>
      <w:r w:rsidR="00353764" w:rsidRPr="000F5BCD">
        <w:rPr>
          <w:rFonts w:ascii="Times New Roman" w:hAnsi="Times New Roman" w:cs="Times New Roman"/>
          <w:b/>
          <w:sz w:val="24"/>
          <w:szCs w:val="24"/>
        </w:rPr>
        <w:t xml:space="preserve"> 176 </w:t>
      </w:r>
      <w:r w:rsidRPr="000F5BCD">
        <w:rPr>
          <w:rFonts w:ascii="Times New Roman" w:hAnsi="Times New Roman" w:cs="Times New Roman"/>
          <w:b/>
          <w:sz w:val="24"/>
          <w:szCs w:val="24"/>
        </w:rPr>
        <w:t xml:space="preserve"> Usluge tekućeg i investicijskog održavanja</w:t>
      </w:r>
    </w:p>
    <w:p w:rsidR="00F175F1" w:rsidRPr="000F5BCD" w:rsidRDefault="00F175F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175F1" w:rsidRPr="000F5BCD" w:rsidRDefault="00F175F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Rashodi po ovoj osnovi ostvareni su u iznosu od </w:t>
      </w:r>
      <w:r w:rsidR="0044699A" w:rsidRPr="000F5BCD">
        <w:rPr>
          <w:rFonts w:ascii="Times New Roman" w:hAnsi="Times New Roman" w:cs="Times New Roman"/>
          <w:sz w:val="24"/>
          <w:szCs w:val="24"/>
        </w:rPr>
        <w:t>3.533.526</w:t>
      </w:r>
      <w:r w:rsidRPr="000F5BCD">
        <w:rPr>
          <w:rFonts w:ascii="Times New Roman" w:hAnsi="Times New Roman" w:cs="Times New Roman"/>
          <w:sz w:val="24"/>
          <w:szCs w:val="24"/>
        </w:rPr>
        <w:t xml:space="preserve">,00 što je </w:t>
      </w:r>
      <w:r w:rsidR="0044699A" w:rsidRPr="000F5BCD">
        <w:rPr>
          <w:rFonts w:ascii="Times New Roman" w:hAnsi="Times New Roman" w:cs="Times New Roman"/>
          <w:sz w:val="24"/>
          <w:szCs w:val="24"/>
        </w:rPr>
        <w:t xml:space="preserve">više </w:t>
      </w:r>
      <w:r w:rsidRPr="000F5BCD">
        <w:rPr>
          <w:rFonts w:ascii="Times New Roman" w:hAnsi="Times New Roman" w:cs="Times New Roman"/>
          <w:sz w:val="24"/>
          <w:szCs w:val="24"/>
        </w:rPr>
        <w:t xml:space="preserve">u odnosu na prethodnu godinu </w:t>
      </w:r>
      <w:r w:rsidR="009D474A" w:rsidRPr="000F5BCD">
        <w:rPr>
          <w:rFonts w:ascii="Times New Roman" w:hAnsi="Times New Roman" w:cs="Times New Roman"/>
          <w:sz w:val="24"/>
          <w:szCs w:val="24"/>
        </w:rPr>
        <w:t xml:space="preserve">zbog troškova sanacija šteta od elementarne nepogode, te sanacije kanala </w:t>
      </w:r>
      <w:proofErr w:type="spellStart"/>
      <w:r w:rsidR="009D474A" w:rsidRPr="000F5BCD">
        <w:rPr>
          <w:rFonts w:ascii="Times New Roman" w:hAnsi="Times New Roman" w:cs="Times New Roman"/>
          <w:sz w:val="24"/>
          <w:szCs w:val="24"/>
        </w:rPr>
        <w:t>Jazina</w:t>
      </w:r>
      <w:proofErr w:type="spellEnd"/>
      <w:r w:rsidR="009D474A" w:rsidRPr="000F5B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E3A" w:rsidRPr="000F5BCD" w:rsidRDefault="00327E3A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186" w:rsidRPr="000F5BCD" w:rsidRDefault="003A5186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>AOP 183 Ostale usluge</w:t>
      </w:r>
    </w:p>
    <w:p w:rsidR="003A5186" w:rsidRPr="000F5BCD" w:rsidRDefault="003A5186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186" w:rsidRPr="000F5BCD" w:rsidRDefault="003A5186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Rashodi po ovoj stavci ostvareni su u iznosu od </w:t>
      </w:r>
      <w:r w:rsidR="009D474A" w:rsidRPr="000F5BCD">
        <w:rPr>
          <w:rFonts w:ascii="Times New Roman" w:hAnsi="Times New Roman" w:cs="Times New Roman"/>
          <w:sz w:val="24"/>
          <w:szCs w:val="24"/>
        </w:rPr>
        <w:t>54.934</w:t>
      </w:r>
      <w:r w:rsidRPr="000F5BCD">
        <w:rPr>
          <w:rFonts w:ascii="Times New Roman" w:hAnsi="Times New Roman" w:cs="Times New Roman"/>
          <w:sz w:val="24"/>
          <w:szCs w:val="24"/>
        </w:rPr>
        <w:t>,00 kn i viši su u odnosu na prethodnu godinu</w:t>
      </w:r>
      <w:r w:rsidR="009D474A" w:rsidRPr="000F5BCD">
        <w:rPr>
          <w:rFonts w:ascii="Times New Roman" w:hAnsi="Times New Roman" w:cs="Times New Roman"/>
          <w:sz w:val="24"/>
          <w:szCs w:val="24"/>
        </w:rPr>
        <w:t xml:space="preserve"> jer se na ovoj stavci sada knjiže troškovi obavljanja poslova utvrđivanja, evidentiranja, naplate, nadzora i ovrhe poreza na dohodak Ministarstvu financija Poreznoj upravi kojoj pripada naknada 1 % od ukupno naplaćenih prihoda.</w:t>
      </w:r>
    </w:p>
    <w:p w:rsidR="009D474A" w:rsidRPr="000F5BCD" w:rsidRDefault="009D474A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D474A" w:rsidRPr="000F5BCD" w:rsidRDefault="009D474A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 xml:space="preserve">AOP 190 Pristojbe i naknade </w:t>
      </w:r>
    </w:p>
    <w:p w:rsidR="009D474A" w:rsidRPr="000F5BCD" w:rsidRDefault="009D474A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D474A" w:rsidRPr="000F5BCD" w:rsidRDefault="009D474A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Rashodi po ovoj stavci ostvareni su u znatno nižem iznosu u odnosu na prethodnu godinu iz razloga što je u prošloj godini podmireno preko 40.000,00 kn parničkog troška/sudskih pristojbi, te viši iznosi vodnih doprinosa za općinske objekte u procesu legalizacije. </w:t>
      </w:r>
    </w:p>
    <w:p w:rsidR="004C0B66" w:rsidRPr="000F5BCD" w:rsidRDefault="004C0B66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17453" w:rsidRPr="000F5BCD" w:rsidRDefault="00817453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>AOP 192 Ostali nespomenuti rashodi poslovanja</w:t>
      </w:r>
    </w:p>
    <w:p w:rsidR="00817453" w:rsidRPr="000F5BCD" w:rsidRDefault="0081745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17453" w:rsidRPr="000F5BCD" w:rsidRDefault="0081745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Rashodi po ovoj osnovi ostvareni su u </w:t>
      </w:r>
      <w:r w:rsidR="009D474A" w:rsidRPr="000F5BCD">
        <w:rPr>
          <w:rFonts w:ascii="Times New Roman" w:hAnsi="Times New Roman" w:cs="Times New Roman"/>
          <w:sz w:val="24"/>
          <w:szCs w:val="24"/>
        </w:rPr>
        <w:t>znatno nižem iznosu u odnosu na prethodnu godinu jer je tada došlo do troš</w:t>
      </w:r>
      <w:r w:rsidRPr="000F5BCD">
        <w:rPr>
          <w:rFonts w:ascii="Times New Roman" w:hAnsi="Times New Roman" w:cs="Times New Roman"/>
          <w:sz w:val="24"/>
          <w:szCs w:val="24"/>
        </w:rPr>
        <w:t>k</w:t>
      </w:r>
      <w:r w:rsidR="009D474A" w:rsidRPr="000F5BCD">
        <w:rPr>
          <w:rFonts w:ascii="Times New Roman" w:hAnsi="Times New Roman" w:cs="Times New Roman"/>
          <w:sz w:val="24"/>
          <w:szCs w:val="24"/>
        </w:rPr>
        <w:t>a</w:t>
      </w:r>
      <w:r w:rsidRPr="000F5BCD">
        <w:rPr>
          <w:rFonts w:ascii="Times New Roman" w:hAnsi="Times New Roman" w:cs="Times New Roman"/>
          <w:sz w:val="24"/>
          <w:szCs w:val="24"/>
        </w:rPr>
        <w:t xml:space="preserve"> povećanja </w:t>
      </w:r>
      <w:r w:rsidR="00674A5B" w:rsidRPr="000F5BCD">
        <w:rPr>
          <w:rFonts w:ascii="Times New Roman" w:hAnsi="Times New Roman" w:cs="Times New Roman"/>
          <w:sz w:val="24"/>
          <w:szCs w:val="24"/>
        </w:rPr>
        <w:t>priključne snage za el. energiju i troškov</w:t>
      </w:r>
      <w:r w:rsidR="009D474A" w:rsidRPr="000F5BCD">
        <w:rPr>
          <w:rFonts w:ascii="Times New Roman" w:hAnsi="Times New Roman" w:cs="Times New Roman"/>
          <w:sz w:val="24"/>
          <w:szCs w:val="24"/>
        </w:rPr>
        <w:t>a</w:t>
      </w:r>
      <w:r w:rsidR="00674A5B" w:rsidRPr="000F5BCD">
        <w:rPr>
          <w:rFonts w:ascii="Times New Roman" w:hAnsi="Times New Roman" w:cs="Times New Roman"/>
          <w:sz w:val="24"/>
          <w:szCs w:val="24"/>
        </w:rPr>
        <w:t xml:space="preserve"> lokalnih izbora </w:t>
      </w:r>
      <w:r w:rsidR="009D474A" w:rsidRPr="000F5BCD">
        <w:rPr>
          <w:rFonts w:ascii="Times New Roman" w:hAnsi="Times New Roman" w:cs="Times New Roman"/>
          <w:sz w:val="24"/>
          <w:szCs w:val="24"/>
        </w:rPr>
        <w:t xml:space="preserve"> kojih u 2018. godini nema.</w:t>
      </w:r>
    </w:p>
    <w:p w:rsidR="000A63CD" w:rsidRPr="000F5BCD" w:rsidRDefault="000A63C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F1A0D" w:rsidRPr="000F5BCD" w:rsidRDefault="009D474A" w:rsidP="009D474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 xml:space="preserve">AOP 199 Kamate za primljene kredite i zajmove </w:t>
      </w:r>
    </w:p>
    <w:p w:rsidR="009D474A" w:rsidRPr="000F5BCD" w:rsidRDefault="009D474A" w:rsidP="009D474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74A" w:rsidRPr="000F5BCD" w:rsidRDefault="009D474A" w:rsidP="009D474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Navedeni izdaci</w:t>
      </w:r>
      <w:r w:rsidRPr="000F5BCD">
        <w:rPr>
          <w:rFonts w:ascii="Times New Roman" w:hAnsi="Times New Roman" w:cs="Times New Roman"/>
          <w:sz w:val="24"/>
          <w:szCs w:val="24"/>
        </w:rPr>
        <w:t xml:space="preserve"> odnose se na kamate</w:t>
      </w:r>
      <w:r w:rsidRPr="000F5BCD">
        <w:rPr>
          <w:rFonts w:ascii="Times New Roman" w:hAnsi="Times New Roman" w:cs="Times New Roman"/>
          <w:sz w:val="24"/>
          <w:szCs w:val="24"/>
        </w:rPr>
        <w:t xml:space="preserve"> kredita FRR-I-02/03 koji se plaća u godišnjim ratama s rokom dospijeća do kraja 2019. godine, a do odstupanja je došlo iz razloga što </w:t>
      </w:r>
      <w:r w:rsidRPr="000F5BCD">
        <w:rPr>
          <w:rFonts w:ascii="Times New Roman" w:hAnsi="Times New Roman" w:cs="Times New Roman"/>
          <w:sz w:val="24"/>
          <w:szCs w:val="24"/>
        </w:rPr>
        <w:t>je</w:t>
      </w:r>
      <w:r w:rsidRPr="000F5BCD">
        <w:rPr>
          <w:rFonts w:ascii="Times New Roman" w:hAnsi="Times New Roman" w:cs="Times New Roman"/>
          <w:sz w:val="24"/>
          <w:szCs w:val="24"/>
        </w:rPr>
        <w:t xml:space="preserve"> u 2017. godini plaćeno pet rata otplate</w:t>
      </w:r>
      <w:r w:rsidRPr="000F5BCD">
        <w:rPr>
          <w:rFonts w:ascii="Times New Roman" w:hAnsi="Times New Roman" w:cs="Times New Roman"/>
          <w:sz w:val="24"/>
          <w:szCs w:val="24"/>
        </w:rPr>
        <w:t xml:space="preserve"> i kamate, dok je u 2018. godini četiri rate prema planu otplate, te je niži iznos kamata kako se bliži kraj otplate</w:t>
      </w:r>
      <w:r w:rsidRPr="000F5B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4B7" w:rsidRPr="000F5BCD" w:rsidRDefault="000924B7" w:rsidP="009D474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0060" w:rsidRDefault="00FE0060" w:rsidP="009D474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0060" w:rsidRDefault="00FE0060" w:rsidP="009D474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0060" w:rsidRDefault="00FE0060" w:rsidP="009D474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24B7" w:rsidRPr="000F5BCD" w:rsidRDefault="000924B7" w:rsidP="009D474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lastRenderedPageBreak/>
        <w:t>AOP 211 Zatezne kamate</w:t>
      </w:r>
    </w:p>
    <w:p w:rsidR="000924B7" w:rsidRPr="000F5BCD" w:rsidRDefault="000924B7" w:rsidP="009D474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24B7" w:rsidRPr="000F5BCD" w:rsidRDefault="000924B7" w:rsidP="009D474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Navedeni izdaci odnose se na plaćene zatezne kamate zbog kašnjenja sa plaćanjem računa u iznosu od 4 kn, dok je u prethodnoj godini iznos bio 1 kn.</w:t>
      </w:r>
    </w:p>
    <w:p w:rsidR="009D474A" w:rsidRPr="000F5BCD" w:rsidRDefault="009D474A" w:rsidP="009D474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F1A0D" w:rsidRPr="000F5BCD" w:rsidRDefault="003F1A0D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 xml:space="preserve">AOP 253 Ostale naknade građanima i kućanstvima iz proračuna </w:t>
      </w:r>
    </w:p>
    <w:p w:rsidR="003F1A0D" w:rsidRPr="000F5BCD" w:rsidRDefault="003F1A0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F1A0D" w:rsidRPr="000F5BCD" w:rsidRDefault="003F1A0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Rashodi po ovoj osnovi ostvarena su u iznosu od </w:t>
      </w:r>
      <w:r w:rsidR="000924B7" w:rsidRPr="000F5BCD">
        <w:rPr>
          <w:rFonts w:ascii="Times New Roman" w:hAnsi="Times New Roman" w:cs="Times New Roman"/>
          <w:sz w:val="24"/>
          <w:szCs w:val="24"/>
        </w:rPr>
        <w:t>272.529</w:t>
      </w:r>
      <w:r w:rsidR="00C463C7">
        <w:rPr>
          <w:rFonts w:ascii="Times New Roman" w:hAnsi="Times New Roman" w:cs="Times New Roman"/>
          <w:sz w:val="24"/>
          <w:szCs w:val="24"/>
        </w:rPr>
        <w:t>,00</w:t>
      </w:r>
      <w:r w:rsidRPr="000F5BCD">
        <w:rPr>
          <w:rFonts w:ascii="Times New Roman" w:hAnsi="Times New Roman" w:cs="Times New Roman"/>
          <w:sz w:val="24"/>
          <w:szCs w:val="24"/>
        </w:rPr>
        <w:t xml:space="preserve"> kn što je nešto </w:t>
      </w:r>
      <w:r w:rsidR="000924B7" w:rsidRPr="000F5BCD">
        <w:rPr>
          <w:rFonts w:ascii="Times New Roman" w:hAnsi="Times New Roman" w:cs="Times New Roman"/>
          <w:sz w:val="24"/>
          <w:szCs w:val="24"/>
        </w:rPr>
        <w:t>niže</w:t>
      </w:r>
      <w:r w:rsidRPr="000F5BCD">
        <w:rPr>
          <w:rFonts w:ascii="Times New Roman" w:hAnsi="Times New Roman" w:cs="Times New Roman"/>
          <w:sz w:val="24"/>
          <w:szCs w:val="24"/>
        </w:rPr>
        <w:t xml:space="preserve"> u odnosu na prethodnu godinu ponajviše zbog </w:t>
      </w:r>
      <w:r w:rsidR="000924B7" w:rsidRPr="000F5BCD">
        <w:rPr>
          <w:rFonts w:ascii="Times New Roman" w:hAnsi="Times New Roman" w:cs="Times New Roman"/>
          <w:sz w:val="24"/>
          <w:szCs w:val="24"/>
        </w:rPr>
        <w:t xml:space="preserve">prošlogodišnjeg </w:t>
      </w:r>
      <w:r w:rsidRPr="000F5BCD">
        <w:rPr>
          <w:rFonts w:ascii="Times New Roman" w:hAnsi="Times New Roman" w:cs="Times New Roman"/>
          <w:sz w:val="24"/>
          <w:szCs w:val="24"/>
        </w:rPr>
        <w:t xml:space="preserve">većeg iznosa </w:t>
      </w:r>
      <w:r w:rsidR="000924B7" w:rsidRPr="000F5BCD">
        <w:rPr>
          <w:rFonts w:ascii="Times New Roman" w:hAnsi="Times New Roman" w:cs="Times New Roman"/>
          <w:sz w:val="24"/>
          <w:szCs w:val="24"/>
        </w:rPr>
        <w:t>sufinanciranja prijevoza učenika srednje škole, stipendija</w:t>
      </w:r>
      <w:r w:rsidRPr="000F5BCD">
        <w:rPr>
          <w:rFonts w:ascii="Times New Roman" w:hAnsi="Times New Roman" w:cs="Times New Roman"/>
          <w:sz w:val="24"/>
          <w:szCs w:val="24"/>
        </w:rPr>
        <w:t xml:space="preserve"> te sufinanciranja prijevoza vod</w:t>
      </w:r>
      <w:r w:rsidR="000924B7" w:rsidRPr="000F5BCD">
        <w:rPr>
          <w:rFonts w:ascii="Times New Roman" w:hAnsi="Times New Roman" w:cs="Times New Roman"/>
          <w:sz w:val="24"/>
          <w:szCs w:val="24"/>
        </w:rPr>
        <w:t>e</w:t>
      </w:r>
      <w:r w:rsidRPr="000F5BCD">
        <w:rPr>
          <w:rFonts w:ascii="Times New Roman" w:hAnsi="Times New Roman" w:cs="Times New Roman"/>
          <w:sz w:val="24"/>
          <w:szCs w:val="24"/>
        </w:rPr>
        <w:t xml:space="preserve"> sukladno odluci.</w:t>
      </w:r>
    </w:p>
    <w:p w:rsidR="00E75021" w:rsidRPr="000F5BCD" w:rsidRDefault="00E75021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A5B" w:rsidRPr="000F5BCD" w:rsidRDefault="00674A5B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 xml:space="preserve">AOP 262 Kapitalne donacije </w:t>
      </w:r>
    </w:p>
    <w:p w:rsidR="00674A5B" w:rsidRPr="000F5BCD" w:rsidRDefault="00674A5B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74A5B" w:rsidRPr="000F5BCD" w:rsidRDefault="00674A5B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Rashodi po ovoj osnovi odnose se na sredstva koja se, sukladno odluci, doznačavaju za sufinanciranje izgradnje Centra za gospodarenje otpadom. </w:t>
      </w:r>
    </w:p>
    <w:p w:rsidR="00E1377F" w:rsidRPr="000F5BCD" w:rsidRDefault="00E1377F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3B43" w:rsidRPr="000F5BCD" w:rsidRDefault="00523B43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674A5B" w:rsidRPr="000F5BCD">
        <w:rPr>
          <w:rFonts w:ascii="Times New Roman" w:hAnsi="Times New Roman" w:cs="Times New Roman"/>
          <w:b/>
          <w:sz w:val="24"/>
          <w:szCs w:val="24"/>
        </w:rPr>
        <w:t>272</w:t>
      </w:r>
      <w:r w:rsidRPr="000F5BCD">
        <w:rPr>
          <w:rFonts w:ascii="Times New Roman" w:hAnsi="Times New Roman" w:cs="Times New Roman"/>
          <w:b/>
          <w:sz w:val="24"/>
          <w:szCs w:val="24"/>
        </w:rPr>
        <w:t xml:space="preserve"> Kapitalne pomoći </w:t>
      </w:r>
    </w:p>
    <w:p w:rsidR="00523B43" w:rsidRPr="000F5BCD" w:rsidRDefault="00523B4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3B43" w:rsidRPr="000F5BCD" w:rsidRDefault="00523B4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Iznos se odnosi na sredstva kapitalne pomoći komunalnom poduzeću Argyruntum d.o.o. koje je u stopostotnom vlasništvu Općine Starigrad koja se odnose na pomoć za podmirenje dugovanja i gubitaka poduzeća i ta sredstva su smanjena u odnosu na prethodnu godinu. </w:t>
      </w:r>
    </w:p>
    <w:p w:rsidR="00327E3A" w:rsidRPr="000F5BCD" w:rsidRDefault="00327E3A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54FEA" w:rsidRDefault="00954FEA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4A5B" w:rsidRPr="000F5BCD" w:rsidRDefault="00674A5B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BCD">
        <w:rPr>
          <w:rFonts w:ascii="Times New Roman" w:hAnsi="Times New Roman" w:cs="Times New Roman"/>
          <w:b/>
          <w:sz w:val="24"/>
          <w:szCs w:val="24"/>
          <w:u w:val="single"/>
        </w:rPr>
        <w:t>Prihodi od prodaje nefinancijske imovine:</w:t>
      </w:r>
    </w:p>
    <w:p w:rsidR="00674A5B" w:rsidRPr="000F5BCD" w:rsidRDefault="00674A5B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0F5BCD" w:rsidRPr="000F5BCD" w:rsidTr="00674A5B">
        <w:tc>
          <w:tcPr>
            <w:tcW w:w="3968" w:type="dxa"/>
            <w:shd w:val="clear" w:color="auto" w:fill="D9D9D9" w:themeFill="background1" w:themeFillShade="D9"/>
          </w:tcPr>
          <w:p w:rsidR="00674A5B" w:rsidRPr="000F5BCD" w:rsidRDefault="00674A5B" w:rsidP="00674A5B">
            <w:pPr>
              <w:pStyle w:val="Bezproreda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7 PRIHODI OD PRODAJE NEFINANCIJSKE IMOVINE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674A5B" w:rsidRPr="000F5BCD" w:rsidRDefault="000924B7" w:rsidP="00A54EF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2017</w:t>
            </w:r>
            <w:r w:rsidR="00674A5B" w:rsidRPr="000F5B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674A5B" w:rsidRPr="000F5BCD" w:rsidRDefault="000924B7" w:rsidP="00A54EF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2018</w:t>
            </w:r>
            <w:r w:rsidR="00674A5B" w:rsidRPr="000F5BCD">
              <w:rPr>
                <w:rFonts w:ascii="Times New Roman" w:hAnsi="Times New Roman" w:cs="Times New Roman"/>
              </w:rPr>
              <w:t>.</w:t>
            </w:r>
          </w:p>
        </w:tc>
      </w:tr>
      <w:tr w:rsidR="000F5BCD" w:rsidRPr="000F5BCD" w:rsidTr="00A54EF2">
        <w:tc>
          <w:tcPr>
            <w:tcW w:w="3968" w:type="dxa"/>
          </w:tcPr>
          <w:p w:rsidR="00674A5B" w:rsidRPr="000F5BCD" w:rsidRDefault="00674A5B" w:rsidP="00A54EF2">
            <w:pPr>
              <w:pStyle w:val="Bezproreda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 xml:space="preserve">71 Prihodi od prodaje neproizvedene dugotrajne imovine </w:t>
            </w:r>
          </w:p>
        </w:tc>
        <w:tc>
          <w:tcPr>
            <w:tcW w:w="2266" w:type="dxa"/>
          </w:tcPr>
          <w:p w:rsidR="00674A5B" w:rsidRPr="000F5BCD" w:rsidRDefault="00674A5B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674A5B" w:rsidRPr="000F5BCD" w:rsidRDefault="000924B7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234.625</w:t>
            </w:r>
          </w:p>
        </w:tc>
        <w:tc>
          <w:tcPr>
            <w:tcW w:w="2266" w:type="dxa"/>
          </w:tcPr>
          <w:p w:rsidR="00674A5B" w:rsidRPr="000F5BCD" w:rsidRDefault="00674A5B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674A5B" w:rsidRPr="000F5BCD" w:rsidRDefault="000924B7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283.619</w:t>
            </w:r>
          </w:p>
        </w:tc>
      </w:tr>
      <w:tr w:rsidR="000F5BCD" w:rsidRPr="000F5BCD" w:rsidTr="00A54EF2">
        <w:tc>
          <w:tcPr>
            <w:tcW w:w="3968" w:type="dxa"/>
          </w:tcPr>
          <w:p w:rsidR="00674A5B" w:rsidRPr="000F5BCD" w:rsidRDefault="00674A5B" w:rsidP="00A54EF2">
            <w:pPr>
              <w:pStyle w:val="Bezproreda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 xml:space="preserve">72 Prihodi od prodaje proizvedene dugotrajne imovine </w:t>
            </w:r>
          </w:p>
        </w:tc>
        <w:tc>
          <w:tcPr>
            <w:tcW w:w="2266" w:type="dxa"/>
          </w:tcPr>
          <w:p w:rsidR="00674A5B" w:rsidRPr="000F5BCD" w:rsidRDefault="00674A5B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674A5B" w:rsidRPr="000F5BCD" w:rsidRDefault="000924B7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78.551</w:t>
            </w:r>
          </w:p>
        </w:tc>
        <w:tc>
          <w:tcPr>
            <w:tcW w:w="2266" w:type="dxa"/>
          </w:tcPr>
          <w:p w:rsidR="00674A5B" w:rsidRPr="000F5BCD" w:rsidRDefault="00674A5B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674A5B" w:rsidRPr="000F5BCD" w:rsidRDefault="000924B7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181.898</w:t>
            </w:r>
          </w:p>
        </w:tc>
      </w:tr>
      <w:tr w:rsidR="00674A5B" w:rsidRPr="000F5BCD" w:rsidTr="00A54EF2">
        <w:tc>
          <w:tcPr>
            <w:tcW w:w="3968" w:type="dxa"/>
          </w:tcPr>
          <w:p w:rsidR="00674A5B" w:rsidRPr="000F5BCD" w:rsidRDefault="00674A5B" w:rsidP="00A54EF2">
            <w:pPr>
              <w:pStyle w:val="Bezproreda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 xml:space="preserve">UKUPNO  </w:t>
            </w:r>
          </w:p>
        </w:tc>
        <w:tc>
          <w:tcPr>
            <w:tcW w:w="2266" w:type="dxa"/>
          </w:tcPr>
          <w:p w:rsidR="00674A5B" w:rsidRPr="000F5BCD" w:rsidRDefault="000924B7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313.176</w:t>
            </w:r>
          </w:p>
        </w:tc>
        <w:tc>
          <w:tcPr>
            <w:tcW w:w="2266" w:type="dxa"/>
          </w:tcPr>
          <w:p w:rsidR="00674A5B" w:rsidRPr="000F5BCD" w:rsidRDefault="000924B7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465.517</w:t>
            </w:r>
          </w:p>
        </w:tc>
      </w:tr>
    </w:tbl>
    <w:p w:rsidR="00674A5B" w:rsidRPr="000F5BCD" w:rsidRDefault="00674A5B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3B43" w:rsidRPr="000F5BCD" w:rsidRDefault="00523B43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>AOP 2</w:t>
      </w:r>
      <w:r w:rsidR="00674A5B" w:rsidRPr="000F5BCD">
        <w:rPr>
          <w:rFonts w:ascii="Times New Roman" w:hAnsi="Times New Roman" w:cs="Times New Roman"/>
          <w:b/>
          <w:sz w:val="24"/>
          <w:szCs w:val="24"/>
        </w:rPr>
        <w:t>92</w:t>
      </w:r>
      <w:r w:rsidRPr="000F5BCD">
        <w:rPr>
          <w:rFonts w:ascii="Times New Roman" w:hAnsi="Times New Roman" w:cs="Times New Roman"/>
          <w:b/>
          <w:sz w:val="24"/>
          <w:szCs w:val="24"/>
        </w:rPr>
        <w:t xml:space="preserve"> Zemljište </w:t>
      </w:r>
    </w:p>
    <w:p w:rsidR="00523B43" w:rsidRPr="000F5BCD" w:rsidRDefault="00523B4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3B43" w:rsidRPr="000F5BCD" w:rsidRDefault="00523B4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Prihodi se odnose na prodaju građevinskog ze</w:t>
      </w:r>
      <w:r w:rsidR="00D77465" w:rsidRPr="000F5BCD">
        <w:rPr>
          <w:rFonts w:ascii="Times New Roman" w:hAnsi="Times New Roman" w:cs="Times New Roman"/>
          <w:sz w:val="24"/>
          <w:szCs w:val="24"/>
        </w:rPr>
        <w:t>mljišta ostvarena u ovog godini</w:t>
      </w:r>
      <w:r w:rsidRPr="000F5BCD">
        <w:rPr>
          <w:rFonts w:ascii="Times New Roman" w:hAnsi="Times New Roman" w:cs="Times New Roman"/>
          <w:sz w:val="24"/>
          <w:szCs w:val="24"/>
        </w:rPr>
        <w:t xml:space="preserve"> </w:t>
      </w:r>
      <w:r w:rsidR="00D77465" w:rsidRPr="000F5BCD">
        <w:rPr>
          <w:rFonts w:ascii="Times New Roman" w:hAnsi="Times New Roman" w:cs="Times New Roman"/>
          <w:sz w:val="24"/>
          <w:szCs w:val="24"/>
        </w:rPr>
        <w:t xml:space="preserve">i </w:t>
      </w:r>
      <w:r w:rsidR="000924B7" w:rsidRPr="000F5BCD">
        <w:rPr>
          <w:rFonts w:ascii="Times New Roman" w:hAnsi="Times New Roman" w:cs="Times New Roman"/>
          <w:sz w:val="24"/>
          <w:szCs w:val="24"/>
        </w:rPr>
        <w:t>viši</w:t>
      </w:r>
      <w:r w:rsidR="00D77465" w:rsidRPr="000F5BCD">
        <w:rPr>
          <w:rFonts w:ascii="Times New Roman" w:hAnsi="Times New Roman" w:cs="Times New Roman"/>
          <w:sz w:val="24"/>
          <w:szCs w:val="24"/>
        </w:rPr>
        <w:t xml:space="preserve"> su u odnosu na prethodnu godinu iz razloga što </w:t>
      </w:r>
      <w:r w:rsidR="00674A5B" w:rsidRPr="000F5BCD">
        <w:rPr>
          <w:rFonts w:ascii="Times New Roman" w:hAnsi="Times New Roman" w:cs="Times New Roman"/>
          <w:sz w:val="24"/>
          <w:szCs w:val="24"/>
        </w:rPr>
        <w:t xml:space="preserve">je </w:t>
      </w:r>
      <w:r w:rsidR="000924B7" w:rsidRPr="000F5BCD">
        <w:rPr>
          <w:rFonts w:ascii="Times New Roman" w:hAnsi="Times New Roman" w:cs="Times New Roman"/>
          <w:sz w:val="24"/>
          <w:szCs w:val="24"/>
        </w:rPr>
        <w:t xml:space="preserve">ostvarena naplata po ugovorima sa višegodišnjim rokom dospijeća. </w:t>
      </w:r>
    </w:p>
    <w:p w:rsidR="00523B43" w:rsidRPr="000F5BCD" w:rsidRDefault="00523B4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77465" w:rsidRPr="000F5BCD" w:rsidRDefault="00D77465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A24182" w:rsidRPr="000F5BCD">
        <w:rPr>
          <w:rFonts w:ascii="Times New Roman" w:hAnsi="Times New Roman" w:cs="Times New Roman"/>
          <w:b/>
          <w:sz w:val="24"/>
          <w:szCs w:val="24"/>
        </w:rPr>
        <w:t>302</w:t>
      </w:r>
      <w:r w:rsidRPr="000F5BCD">
        <w:rPr>
          <w:rFonts w:ascii="Times New Roman" w:hAnsi="Times New Roman" w:cs="Times New Roman"/>
          <w:b/>
          <w:sz w:val="24"/>
          <w:szCs w:val="24"/>
        </w:rPr>
        <w:t xml:space="preserve"> Prihodi od prodaje proizvedene dugotrajne imovine </w:t>
      </w:r>
    </w:p>
    <w:p w:rsidR="00D77465" w:rsidRPr="000F5BCD" w:rsidRDefault="00D7746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77465" w:rsidRPr="000F5BCD" w:rsidRDefault="00D7746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Prihodi po ovoj osnovi odnose se na prihode od </w:t>
      </w:r>
      <w:r w:rsidR="00940A97" w:rsidRPr="000F5BCD">
        <w:rPr>
          <w:rFonts w:ascii="Times New Roman" w:hAnsi="Times New Roman" w:cs="Times New Roman"/>
          <w:sz w:val="24"/>
          <w:szCs w:val="24"/>
        </w:rPr>
        <w:t xml:space="preserve">ustupanja grobnih mjesta i ostvarena su </w:t>
      </w:r>
      <w:r w:rsidR="000924B7" w:rsidRPr="000F5BCD">
        <w:rPr>
          <w:rFonts w:ascii="Times New Roman" w:hAnsi="Times New Roman" w:cs="Times New Roman"/>
          <w:sz w:val="24"/>
          <w:szCs w:val="24"/>
        </w:rPr>
        <w:t>znatno višem iznosu u odnosu na prethodnu godinu zbog poduzetih mjera naplate potraživanja.</w:t>
      </w:r>
    </w:p>
    <w:p w:rsidR="00D77465" w:rsidRPr="000F5BCD" w:rsidRDefault="00D7746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0F5BCD" w:rsidRDefault="00A24182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BCD">
        <w:rPr>
          <w:rFonts w:ascii="Times New Roman" w:hAnsi="Times New Roman" w:cs="Times New Roman"/>
          <w:b/>
          <w:sz w:val="24"/>
          <w:szCs w:val="24"/>
          <w:u w:val="single"/>
        </w:rPr>
        <w:t>Rashodi za nabavu nefinancijske imovine:</w:t>
      </w:r>
    </w:p>
    <w:p w:rsidR="00A24182" w:rsidRPr="000F5BCD" w:rsidRDefault="00A24182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0F5BCD" w:rsidRPr="000F5BCD" w:rsidTr="00A54EF2">
        <w:tc>
          <w:tcPr>
            <w:tcW w:w="3968" w:type="dxa"/>
            <w:shd w:val="clear" w:color="auto" w:fill="D9D9D9" w:themeFill="background1" w:themeFillShade="D9"/>
          </w:tcPr>
          <w:p w:rsidR="00A24182" w:rsidRPr="000F5BCD" w:rsidRDefault="00A24182" w:rsidP="00A24182">
            <w:pPr>
              <w:pStyle w:val="Bezproreda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A24182" w:rsidRPr="000F5BCD" w:rsidRDefault="000924B7" w:rsidP="00A54EF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2017</w:t>
            </w:r>
            <w:r w:rsidR="00A24182" w:rsidRPr="000F5B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A24182" w:rsidRPr="000F5BCD" w:rsidRDefault="000924B7" w:rsidP="00A54EF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2018</w:t>
            </w:r>
            <w:r w:rsidR="00A24182" w:rsidRPr="000F5BCD">
              <w:rPr>
                <w:rFonts w:ascii="Times New Roman" w:hAnsi="Times New Roman" w:cs="Times New Roman"/>
              </w:rPr>
              <w:t>.</w:t>
            </w:r>
          </w:p>
        </w:tc>
      </w:tr>
      <w:tr w:rsidR="000F5BCD" w:rsidRPr="000F5BCD" w:rsidTr="00A54EF2">
        <w:tc>
          <w:tcPr>
            <w:tcW w:w="3968" w:type="dxa"/>
          </w:tcPr>
          <w:p w:rsidR="00A24182" w:rsidRPr="000F5BCD" w:rsidRDefault="00A24182" w:rsidP="00A24182">
            <w:pPr>
              <w:pStyle w:val="Bezproreda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 xml:space="preserve">41 Rashodi za nabavu neproizvedene dugotrajne imovine </w:t>
            </w:r>
          </w:p>
        </w:tc>
        <w:tc>
          <w:tcPr>
            <w:tcW w:w="2266" w:type="dxa"/>
          </w:tcPr>
          <w:p w:rsidR="00A24182" w:rsidRPr="000F5BCD" w:rsidRDefault="00A24182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A24182" w:rsidRPr="000F5BCD" w:rsidRDefault="000924B7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342.125</w:t>
            </w:r>
          </w:p>
        </w:tc>
        <w:tc>
          <w:tcPr>
            <w:tcW w:w="2266" w:type="dxa"/>
          </w:tcPr>
          <w:p w:rsidR="00A24182" w:rsidRPr="000F5BCD" w:rsidRDefault="00A24182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A24182" w:rsidRPr="000F5BCD" w:rsidRDefault="000924B7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743.063</w:t>
            </w:r>
          </w:p>
        </w:tc>
      </w:tr>
      <w:tr w:rsidR="000F5BCD" w:rsidRPr="000F5BCD" w:rsidTr="00A54EF2">
        <w:tc>
          <w:tcPr>
            <w:tcW w:w="3968" w:type="dxa"/>
          </w:tcPr>
          <w:p w:rsidR="00A24182" w:rsidRPr="000F5BCD" w:rsidRDefault="00A24182" w:rsidP="00A54EF2">
            <w:pPr>
              <w:pStyle w:val="Bezproreda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 xml:space="preserve">42 Rashodi za nabavu proizvedene dugotrajne imovine </w:t>
            </w:r>
          </w:p>
        </w:tc>
        <w:tc>
          <w:tcPr>
            <w:tcW w:w="2266" w:type="dxa"/>
          </w:tcPr>
          <w:p w:rsidR="00A24182" w:rsidRPr="000F5BCD" w:rsidRDefault="00A24182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A24182" w:rsidRPr="000F5BCD" w:rsidRDefault="000924B7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3.944.067</w:t>
            </w:r>
          </w:p>
        </w:tc>
        <w:tc>
          <w:tcPr>
            <w:tcW w:w="2266" w:type="dxa"/>
          </w:tcPr>
          <w:p w:rsidR="00A24182" w:rsidRPr="000F5BCD" w:rsidRDefault="00A24182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A24182" w:rsidRPr="000F5BCD" w:rsidRDefault="000924B7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1.866.306</w:t>
            </w:r>
          </w:p>
        </w:tc>
      </w:tr>
      <w:tr w:rsidR="00A24182" w:rsidRPr="000F5BCD" w:rsidTr="00A54EF2">
        <w:tc>
          <w:tcPr>
            <w:tcW w:w="3968" w:type="dxa"/>
          </w:tcPr>
          <w:p w:rsidR="00A24182" w:rsidRPr="000F5BCD" w:rsidRDefault="00A24182" w:rsidP="00A54EF2">
            <w:pPr>
              <w:pStyle w:val="Bezproreda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 xml:space="preserve">UKUPNO  </w:t>
            </w:r>
          </w:p>
        </w:tc>
        <w:tc>
          <w:tcPr>
            <w:tcW w:w="2266" w:type="dxa"/>
          </w:tcPr>
          <w:p w:rsidR="00A24182" w:rsidRPr="000F5BCD" w:rsidRDefault="000924B7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4.286.192</w:t>
            </w:r>
          </w:p>
        </w:tc>
        <w:tc>
          <w:tcPr>
            <w:tcW w:w="2266" w:type="dxa"/>
          </w:tcPr>
          <w:p w:rsidR="00A24182" w:rsidRPr="000F5BCD" w:rsidRDefault="000924B7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0F5BCD">
              <w:rPr>
                <w:rFonts w:ascii="Times New Roman" w:hAnsi="Times New Roman" w:cs="Times New Roman"/>
              </w:rPr>
              <w:t>2.609.369</w:t>
            </w:r>
          </w:p>
        </w:tc>
      </w:tr>
    </w:tbl>
    <w:p w:rsidR="00523B43" w:rsidRPr="000F5BCD" w:rsidRDefault="00CC1FF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AOP </w:t>
      </w:r>
      <w:r w:rsidR="00A24182" w:rsidRPr="000F5BCD">
        <w:rPr>
          <w:rFonts w:ascii="Times New Roman" w:hAnsi="Times New Roman" w:cs="Times New Roman"/>
          <w:b/>
          <w:sz w:val="24"/>
          <w:szCs w:val="24"/>
        </w:rPr>
        <w:t>347</w:t>
      </w:r>
      <w:r w:rsidR="00940A97" w:rsidRPr="000F5BCD">
        <w:rPr>
          <w:rFonts w:ascii="Times New Roman" w:hAnsi="Times New Roman" w:cs="Times New Roman"/>
          <w:b/>
          <w:sz w:val="24"/>
          <w:szCs w:val="24"/>
        </w:rPr>
        <w:t xml:space="preserve"> Nematerijalna imovina </w:t>
      </w:r>
    </w:p>
    <w:p w:rsidR="00CC1FF8" w:rsidRPr="000F5BCD" w:rsidRDefault="00CC1FF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FF8" w:rsidRPr="000F5BCD" w:rsidRDefault="00CC1FF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Rashodi su </w:t>
      </w:r>
      <w:r w:rsidR="00940A97" w:rsidRPr="000F5BCD">
        <w:rPr>
          <w:rFonts w:ascii="Times New Roman" w:hAnsi="Times New Roman" w:cs="Times New Roman"/>
          <w:sz w:val="24"/>
          <w:szCs w:val="24"/>
        </w:rPr>
        <w:t xml:space="preserve">znatno </w:t>
      </w:r>
      <w:r w:rsidR="000924B7" w:rsidRPr="000F5BCD">
        <w:rPr>
          <w:rFonts w:ascii="Times New Roman" w:hAnsi="Times New Roman" w:cs="Times New Roman"/>
          <w:sz w:val="24"/>
          <w:szCs w:val="24"/>
        </w:rPr>
        <w:t xml:space="preserve">viši </w:t>
      </w:r>
      <w:r w:rsidR="00940A97" w:rsidRPr="000F5BCD">
        <w:rPr>
          <w:rFonts w:ascii="Times New Roman" w:hAnsi="Times New Roman" w:cs="Times New Roman"/>
          <w:sz w:val="24"/>
          <w:szCs w:val="24"/>
        </w:rPr>
        <w:t>u</w:t>
      </w:r>
      <w:r w:rsidRPr="000F5BCD">
        <w:rPr>
          <w:rFonts w:ascii="Times New Roman" w:hAnsi="Times New Roman" w:cs="Times New Roman"/>
          <w:sz w:val="24"/>
          <w:szCs w:val="24"/>
        </w:rPr>
        <w:t xml:space="preserve"> odnosu na prethodnu godinu jer su u</w:t>
      </w:r>
      <w:r w:rsidR="000924B7" w:rsidRPr="000F5BCD">
        <w:rPr>
          <w:rFonts w:ascii="Times New Roman" w:hAnsi="Times New Roman" w:cs="Times New Roman"/>
          <w:sz w:val="24"/>
          <w:szCs w:val="24"/>
        </w:rPr>
        <w:t xml:space="preserve"> ovoj</w:t>
      </w:r>
      <w:r w:rsidR="00A24182" w:rsidRPr="000F5BCD">
        <w:rPr>
          <w:rFonts w:ascii="Times New Roman" w:hAnsi="Times New Roman" w:cs="Times New Roman"/>
          <w:sz w:val="24"/>
          <w:szCs w:val="24"/>
        </w:rPr>
        <w:t xml:space="preserve"> </w:t>
      </w:r>
      <w:r w:rsidRPr="000F5BCD">
        <w:rPr>
          <w:rFonts w:ascii="Times New Roman" w:hAnsi="Times New Roman" w:cs="Times New Roman"/>
          <w:sz w:val="24"/>
          <w:szCs w:val="24"/>
        </w:rPr>
        <w:t xml:space="preserve">godini izdvojena veća novčana sredstva za </w:t>
      </w:r>
      <w:r w:rsidR="00954FEA">
        <w:rPr>
          <w:rFonts w:ascii="Times New Roman" w:hAnsi="Times New Roman" w:cs="Times New Roman"/>
          <w:sz w:val="24"/>
          <w:szCs w:val="24"/>
        </w:rPr>
        <w:t xml:space="preserve">projektne </w:t>
      </w:r>
      <w:r w:rsidRPr="000F5BCD">
        <w:rPr>
          <w:rFonts w:ascii="Times New Roman" w:hAnsi="Times New Roman" w:cs="Times New Roman"/>
          <w:sz w:val="24"/>
          <w:szCs w:val="24"/>
        </w:rPr>
        <w:t>dokumentacij</w:t>
      </w:r>
      <w:r w:rsidR="00940A97" w:rsidRPr="000F5BCD">
        <w:rPr>
          <w:rFonts w:ascii="Times New Roman" w:hAnsi="Times New Roman" w:cs="Times New Roman"/>
          <w:sz w:val="24"/>
          <w:szCs w:val="24"/>
        </w:rPr>
        <w:t>e</w:t>
      </w:r>
      <w:r w:rsidRPr="000F5BCD">
        <w:rPr>
          <w:rFonts w:ascii="Times New Roman" w:hAnsi="Times New Roman" w:cs="Times New Roman"/>
          <w:sz w:val="24"/>
          <w:szCs w:val="24"/>
        </w:rPr>
        <w:t xml:space="preserve"> za projekte čije ostvarenje će se u realizirati u narednim godinama</w:t>
      </w:r>
      <w:r w:rsidR="00940A97" w:rsidRPr="000F5BCD">
        <w:rPr>
          <w:rFonts w:ascii="Times New Roman" w:hAnsi="Times New Roman" w:cs="Times New Roman"/>
          <w:sz w:val="24"/>
          <w:szCs w:val="24"/>
        </w:rPr>
        <w:t xml:space="preserve"> (Vo</w:t>
      </w:r>
      <w:r w:rsidR="000924B7" w:rsidRPr="000F5BCD">
        <w:rPr>
          <w:rFonts w:ascii="Times New Roman" w:hAnsi="Times New Roman" w:cs="Times New Roman"/>
          <w:sz w:val="24"/>
          <w:szCs w:val="24"/>
        </w:rPr>
        <w:t xml:space="preserve">dovodna mreža Općine Starigrad, Odlagalište otpada Samograd, Vatrogasni dom, Izgradnja nogostupa, Sustav kanalizacije i </w:t>
      </w:r>
      <w:r w:rsidR="00954FEA" w:rsidRPr="000F5BCD">
        <w:rPr>
          <w:rFonts w:ascii="Times New Roman" w:hAnsi="Times New Roman" w:cs="Times New Roman"/>
          <w:sz w:val="24"/>
          <w:szCs w:val="24"/>
        </w:rPr>
        <w:t>pročišćavanja</w:t>
      </w:r>
      <w:r w:rsidR="00940A97" w:rsidRPr="000F5BC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24182" w:rsidRPr="000F5BCD" w:rsidRDefault="00A2418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0F5BCD" w:rsidRDefault="00A24182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>AOP 359 Ostali građevinski objekti</w:t>
      </w:r>
    </w:p>
    <w:p w:rsidR="00A24182" w:rsidRPr="000F5BCD" w:rsidRDefault="00A2418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0F5BCD" w:rsidRDefault="00A2418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Rashodi su znatno </w:t>
      </w:r>
      <w:r w:rsidR="00604C87" w:rsidRPr="000F5BCD">
        <w:rPr>
          <w:rFonts w:ascii="Times New Roman" w:hAnsi="Times New Roman" w:cs="Times New Roman"/>
          <w:sz w:val="24"/>
          <w:szCs w:val="24"/>
        </w:rPr>
        <w:t xml:space="preserve">niži </w:t>
      </w:r>
      <w:r w:rsidRPr="000F5BCD">
        <w:rPr>
          <w:rFonts w:ascii="Times New Roman" w:hAnsi="Times New Roman" w:cs="Times New Roman"/>
          <w:sz w:val="24"/>
          <w:szCs w:val="24"/>
        </w:rPr>
        <w:t xml:space="preserve">u odnosu na prethodnu godinu jer je u </w:t>
      </w:r>
      <w:r w:rsidR="00604C87" w:rsidRPr="000F5BCD">
        <w:rPr>
          <w:rFonts w:ascii="Times New Roman" w:hAnsi="Times New Roman" w:cs="Times New Roman"/>
          <w:sz w:val="24"/>
          <w:szCs w:val="24"/>
        </w:rPr>
        <w:t>prošloj</w:t>
      </w:r>
      <w:r w:rsidRPr="000F5BCD">
        <w:rPr>
          <w:rFonts w:ascii="Times New Roman" w:hAnsi="Times New Roman" w:cs="Times New Roman"/>
          <w:sz w:val="24"/>
          <w:szCs w:val="24"/>
        </w:rPr>
        <w:t xml:space="preserve"> godini započeto s radovima na projektu Plaža Jaz te je realizirano </w:t>
      </w:r>
      <w:r w:rsidR="003F1A0D" w:rsidRPr="000F5BCD">
        <w:rPr>
          <w:rFonts w:ascii="Times New Roman" w:hAnsi="Times New Roman" w:cs="Times New Roman"/>
          <w:sz w:val="24"/>
          <w:szCs w:val="24"/>
        </w:rPr>
        <w:t>oko 80 posto navedenog projekta</w:t>
      </w:r>
      <w:r w:rsidR="00604C87" w:rsidRPr="000F5BCD">
        <w:rPr>
          <w:rFonts w:ascii="Times New Roman" w:hAnsi="Times New Roman" w:cs="Times New Roman"/>
          <w:sz w:val="24"/>
          <w:szCs w:val="24"/>
        </w:rPr>
        <w:t>, dok je u ovoj godini završena ta faza realizacije te je započeta izgradnja sanitarnog čvora na navedenoj plaži.</w:t>
      </w:r>
    </w:p>
    <w:p w:rsidR="00440D5E" w:rsidRPr="000F5BCD" w:rsidRDefault="00440D5E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A97" w:rsidRPr="000F5BCD" w:rsidRDefault="00940A97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A24182" w:rsidRPr="000F5BCD">
        <w:rPr>
          <w:rFonts w:ascii="Times New Roman" w:hAnsi="Times New Roman" w:cs="Times New Roman"/>
          <w:b/>
          <w:sz w:val="24"/>
          <w:szCs w:val="24"/>
        </w:rPr>
        <w:t>361</w:t>
      </w:r>
      <w:r w:rsidRPr="000F5BCD">
        <w:rPr>
          <w:rFonts w:ascii="Times New Roman" w:hAnsi="Times New Roman" w:cs="Times New Roman"/>
          <w:b/>
          <w:sz w:val="24"/>
          <w:szCs w:val="24"/>
        </w:rPr>
        <w:t xml:space="preserve"> Uredska oprema i namještaj</w:t>
      </w:r>
    </w:p>
    <w:p w:rsidR="00CC1FF8" w:rsidRPr="000F5BCD" w:rsidRDefault="00CC1FF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A5110" w:rsidRPr="000F5BCD" w:rsidRDefault="00604C87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U ovoj</w:t>
      </w:r>
      <w:r w:rsidR="00A24182" w:rsidRPr="000F5BCD">
        <w:rPr>
          <w:rFonts w:ascii="Times New Roman" w:hAnsi="Times New Roman" w:cs="Times New Roman"/>
          <w:sz w:val="24"/>
          <w:szCs w:val="24"/>
        </w:rPr>
        <w:t xml:space="preserve"> godini nije bilo </w:t>
      </w:r>
      <w:r w:rsidRPr="000F5BCD">
        <w:rPr>
          <w:rFonts w:ascii="Times New Roman" w:hAnsi="Times New Roman" w:cs="Times New Roman"/>
          <w:sz w:val="24"/>
          <w:szCs w:val="24"/>
        </w:rPr>
        <w:t xml:space="preserve">većih </w:t>
      </w:r>
      <w:r w:rsidR="00A24182" w:rsidRPr="000F5BCD">
        <w:rPr>
          <w:rFonts w:ascii="Times New Roman" w:hAnsi="Times New Roman" w:cs="Times New Roman"/>
          <w:sz w:val="24"/>
          <w:szCs w:val="24"/>
        </w:rPr>
        <w:t>ulaganja u uredsku opremu i namještaj</w:t>
      </w:r>
      <w:r w:rsidRPr="000F5BCD">
        <w:rPr>
          <w:rFonts w:ascii="Times New Roman" w:hAnsi="Times New Roman" w:cs="Times New Roman"/>
          <w:sz w:val="24"/>
          <w:szCs w:val="24"/>
        </w:rPr>
        <w:t xml:space="preserve"> te je ostvaren niži iznos u odnosu na prethodnu godinu</w:t>
      </w:r>
      <w:r w:rsidR="00A24182" w:rsidRPr="000F5BCD">
        <w:rPr>
          <w:rFonts w:ascii="Times New Roman" w:hAnsi="Times New Roman" w:cs="Times New Roman"/>
          <w:sz w:val="24"/>
          <w:szCs w:val="24"/>
        </w:rPr>
        <w:t>.</w:t>
      </w:r>
    </w:p>
    <w:p w:rsidR="006A5110" w:rsidRPr="000F5BCD" w:rsidRDefault="006A5110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0F5BCD" w:rsidRDefault="00A24182" w:rsidP="00A2418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604C87" w:rsidRPr="000F5BCD">
        <w:rPr>
          <w:rFonts w:ascii="Times New Roman" w:hAnsi="Times New Roman" w:cs="Times New Roman"/>
          <w:b/>
          <w:sz w:val="24"/>
          <w:szCs w:val="24"/>
        </w:rPr>
        <w:t>370 Prijevozna sredstva u cestovnom prometu</w:t>
      </w:r>
    </w:p>
    <w:p w:rsidR="00A24182" w:rsidRPr="000F5BCD" w:rsidRDefault="00A24182" w:rsidP="00A241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0F5BCD" w:rsidRDefault="00A24182" w:rsidP="00A241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Do povećanja imovine po ovoj osnovi dolazi zbog nabave novog </w:t>
      </w:r>
      <w:r w:rsidR="00604C87" w:rsidRPr="000F5BCD">
        <w:rPr>
          <w:rFonts w:ascii="Times New Roman" w:hAnsi="Times New Roman" w:cs="Times New Roman"/>
          <w:sz w:val="24"/>
          <w:szCs w:val="24"/>
        </w:rPr>
        <w:t xml:space="preserve">službenog osobnog automobila. </w:t>
      </w:r>
    </w:p>
    <w:p w:rsidR="00A24182" w:rsidRPr="000F5BCD" w:rsidRDefault="00A2418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40A97" w:rsidRPr="000F5BCD" w:rsidRDefault="00940A97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>AOP 3</w:t>
      </w:r>
      <w:r w:rsidR="00A24182" w:rsidRPr="000F5BCD">
        <w:rPr>
          <w:rFonts w:ascii="Times New Roman" w:hAnsi="Times New Roman" w:cs="Times New Roman"/>
          <w:b/>
          <w:sz w:val="24"/>
          <w:szCs w:val="24"/>
        </w:rPr>
        <w:t>84</w:t>
      </w:r>
      <w:r w:rsidRPr="000F5BCD">
        <w:rPr>
          <w:rFonts w:ascii="Times New Roman" w:hAnsi="Times New Roman" w:cs="Times New Roman"/>
          <w:b/>
          <w:sz w:val="24"/>
          <w:szCs w:val="24"/>
        </w:rPr>
        <w:t xml:space="preserve"> Ulaganja u računalne programe </w:t>
      </w:r>
    </w:p>
    <w:p w:rsidR="00CC1FF8" w:rsidRPr="000F5BCD" w:rsidRDefault="00CC1FF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40A97" w:rsidRPr="000F5BCD" w:rsidRDefault="00604C87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U ovoj godini dolazi do većeg iznosa ulaganja u računalne programe zbog nabave potrebnih programa za računalo novog djelatnika.</w:t>
      </w:r>
    </w:p>
    <w:p w:rsidR="00A24182" w:rsidRPr="000F5BCD" w:rsidRDefault="00A2418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0F5BCD" w:rsidRDefault="00A24182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 xml:space="preserve">AOP 386 </w:t>
      </w:r>
      <w:r w:rsidR="00ED77F3" w:rsidRPr="000F5BCD">
        <w:rPr>
          <w:rFonts w:ascii="Times New Roman" w:hAnsi="Times New Roman" w:cs="Times New Roman"/>
          <w:b/>
          <w:sz w:val="24"/>
          <w:szCs w:val="24"/>
        </w:rPr>
        <w:t>Ostala nematerijalna proizvedena imovina</w:t>
      </w:r>
    </w:p>
    <w:p w:rsidR="00ED77F3" w:rsidRPr="000F5BCD" w:rsidRDefault="00ED77F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D77F3" w:rsidRPr="000F5BCD" w:rsidRDefault="00ED77F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Do znatnog </w:t>
      </w:r>
      <w:r w:rsidR="00604C87" w:rsidRPr="000F5BCD">
        <w:rPr>
          <w:rFonts w:ascii="Times New Roman" w:hAnsi="Times New Roman" w:cs="Times New Roman"/>
          <w:sz w:val="24"/>
          <w:szCs w:val="24"/>
        </w:rPr>
        <w:t xml:space="preserve">povećanja </w:t>
      </w:r>
      <w:r w:rsidRPr="000F5BCD">
        <w:rPr>
          <w:rFonts w:ascii="Times New Roman" w:hAnsi="Times New Roman" w:cs="Times New Roman"/>
          <w:sz w:val="24"/>
          <w:szCs w:val="24"/>
        </w:rPr>
        <w:t xml:space="preserve">ove stavke dolazi iz razloga što je u </w:t>
      </w:r>
      <w:r w:rsidR="00604C87" w:rsidRPr="000F5BCD">
        <w:rPr>
          <w:rFonts w:ascii="Times New Roman" w:hAnsi="Times New Roman" w:cs="Times New Roman"/>
          <w:sz w:val="24"/>
          <w:szCs w:val="24"/>
        </w:rPr>
        <w:t xml:space="preserve">ovoj </w:t>
      </w:r>
      <w:r w:rsidRPr="000F5BCD">
        <w:rPr>
          <w:rFonts w:ascii="Times New Roman" w:hAnsi="Times New Roman" w:cs="Times New Roman"/>
          <w:sz w:val="24"/>
          <w:szCs w:val="24"/>
        </w:rPr>
        <w:t xml:space="preserve">godini izrađen veći broj prostorno planskih dokumenata, dok </w:t>
      </w:r>
      <w:r w:rsidR="00604C87" w:rsidRPr="000F5BCD">
        <w:rPr>
          <w:rFonts w:ascii="Times New Roman" w:hAnsi="Times New Roman" w:cs="Times New Roman"/>
          <w:sz w:val="24"/>
          <w:szCs w:val="24"/>
        </w:rPr>
        <w:t xml:space="preserve">su </w:t>
      </w:r>
      <w:r w:rsidRPr="000F5BCD">
        <w:rPr>
          <w:rFonts w:ascii="Times New Roman" w:hAnsi="Times New Roman" w:cs="Times New Roman"/>
          <w:sz w:val="24"/>
          <w:szCs w:val="24"/>
        </w:rPr>
        <w:t xml:space="preserve">se u 2017. godini </w:t>
      </w:r>
      <w:r w:rsidR="00604C87" w:rsidRPr="000F5BCD">
        <w:rPr>
          <w:rFonts w:ascii="Times New Roman" w:hAnsi="Times New Roman" w:cs="Times New Roman"/>
          <w:sz w:val="24"/>
          <w:szCs w:val="24"/>
        </w:rPr>
        <w:t>samo</w:t>
      </w:r>
      <w:r w:rsidRPr="000F5BCD">
        <w:rPr>
          <w:rFonts w:ascii="Times New Roman" w:hAnsi="Times New Roman" w:cs="Times New Roman"/>
          <w:sz w:val="24"/>
          <w:szCs w:val="24"/>
        </w:rPr>
        <w:t xml:space="preserve"> </w:t>
      </w:r>
      <w:r w:rsidR="00604C87" w:rsidRPr="000F5BCD">
        <w:rPr>
          <w:rFonts w:ascii="Times New Roman" w:hAnsi="Times New Roman" w:cs="Times New Roman"/>
          <w:sz w:val="24"/>
          <w:szCs w:val="24"/>
        </w:rPr>
        <w:t xml:space="preserve">realizirao dio sredstava za </w:t>
      </w:r>
      <w:r w:rsidRPr="000F5BCD">
        <w:rPr>
          <w:rFonts w:ascii="Times New Roman" w:hAnsi="Times New Roman" w:cs="Times New Roman"/>
          <w:sz w:val="24"/>
          <w:szCs w:val="24"/>
        </w:rPr>
        <w:t xml:space="preserve"> Izmjene i dopune prostornog plana.</w:t>
      </w:r>
    </w:p>
    <w:p w:rsidR="00ED77F3" w:rsidRPr="000F5BCD" w:rsidRDefault="00ED77F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D77F3" w:rsidRPr="000F5BCD" w:rsidRDefault="00ED77F3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BCD">
        <w:rPr>
          <w:rFonts w:ascii="Times New Roman" w:hAnsi="Times New Roman" w:cs="Times New Roman"/>
          <w:b/>
          <w:sz w:val="24"/>
          <w:szCs w:val="24"/>
          <w:u w:val="single"/>
        </w:rPr>
        <w:t>Izdaci za financijsku imovinu i otplate zajmova:</w:t>
      </w:r>
    </w:p>
    <w:p w:rsidR="00ED77F3" w:rsidRPr="000F5BCD" w:rsidRDefault="00ED77F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D77F3" w:rsidRPr="000F5BCD" w:rsidRDefault="00ED77F3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>AOP 518 Izdaci za financijsku imovinu i otplate zajmova</w:t>
      </w:r>
    </w:p>
    <w:p w:rsidR="00D65E0C" w:rsidRPr="000F5BCD" w:rsidRDefault="00D65E0C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D77F3" w:rsidRPr="000F5BCD" w:rsidRDefault="0035698C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Navedeni izdaci odnose se na otplatu kredita FRR-I-02/03 koji se plaća u godišnjim ratama s rokom dospijeća do kraja 2019. godine, a do odstupanja je došlo iz razloga što su u 201. godini plaćeno pet rata otplate</w:t>
      </w:r>
      <w:r w:rsidR="00604C87" w:rsidRPr="000F5BCD">
        <w:rPr>
          <w:rFonts w:ascii="Times New Roman" w:hAnsi="Times New Roman" w:cs="Times New Roman"/>
          <w:sz w:val="24"/>
          <w:szCs w:val="24"/>
        </w:rPr>
        <w:t>, a u ovoj godini 4 rate sukladno planu otplate</w:t>
      </w:r>
      <w:r w:rsidRPr="000F5B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698C" w:rsidRPr="000F5BCD" w:rsidRDefault="0035698C" w:rsidP="007E4516">
      <w:pPr>
        <w:pStyle w:val="Bezproreda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5698C" w:rsidRPr="000F5BCD" w:rsidRDefault="0035698C" w:rsidP="007E4516">
      <w:pPr>
        <w:pStyle w:val="Bezproreda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40A97" w:rsidRPr="000F5BCD" w:rsidRDefault="00940A97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F21C1" w:rsidRPr="000F5BCD" w:rsidRDefault="008F21C1" w:rsidP="008F21C1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0F5BCD">
        <w:rPr>
          <w:rFonts w:ascii="Times New Roman" w:hAnsi="Times New Roman" w:cs="Times New Roman"/>
          <w:b/>
          <w:sz w:val="26"/>
          <w:szCs w:val="26"/>
        </w:rPr>
        <w:t>Bilješke uz obrazac Rashodi prema funkcijskoj klasifikaciji:</w:t>
      </w:r>
    </w:p>
    <w:p w:rsidR="008F21C1" w:rsidRPr="000F5BCD" w:rsidRDefault="008F21C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F21C1" w:rsidRPr="000F5BCD" w:rsidRDefault="008F21C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Prema funkcijskoj klasifikaciji razvrstani su rashodi poslovanja i rashodi za nabavu nefinancijske imovine</w:t>
      </w:r>
      <w:r w:rsidR="0071644A" w:rsidRPr="000F5BCD">
        <w:rPr>
          <w:rFonts w:ascii="Times New Roman" w:hAnsi="Times New Roman" w:cs="Times New Roman"/>
          <w:sz w:val="24"/>
          <w:szCs w:val="24"/>
        </w:rPr>
        <w:t xml:space="preserve">. </w:t>
      </w:r>
      <w:r w:rsidR="001B03E7" w:rsidRPr="000F5BCD">
        <w:rPr>
          <w:rFonts w:ascii="Times New Roman" w:hAnsi="Times New Roman" w:cs="Times New Roman"/>
          <w:sz w:val="24"/>
          <w:szCs w:val="24"/>
        </w:rPr>
        <w:t xml:space="preserve">Nije </w:t>
      </w:r>
      <w:bookmarkStart w:id="0" w:name="_GoBack"/>
      <w:bookmarkEnd w:id="0"/>
      <w:r w:rsidR="001B03E7" w:rsidRPr="000F5BCD">
        <w:rPr>
          <w:rFonts w:ascii="Times New Roman" w:hAnsi="Times New Roman" w:cs="Times New Roman"/>
          <w:sz w:val="24"/>
          <w:szCs w:val="24"/>
        </w:rPr>
        <w:t>bilo značajnijih promjena u odnosu na prethodnu godinu.</w:t>
      </w:r>
    </w:p>
    <w:p w:rsidR="0071644A" w:rsidRPr="000F5BCD" w:rsidRDefault="0071644A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0060" w:rsidRDefault="00FE0060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060" w:rsidRDefault="00FE0060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060" w:rsidRDefault="00FE0060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44A" w:rsidRPr="000F5BCD" w:rsidRDefault="0071644A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AOP </w:t>
      </w:r>
      <w:r w:rsidR="001B03E7" w:rsidRPr="000F5BCD">
        <w:rPr>
          <w:rFonts w:ascii="Times New Roman" w:hAnsi="Times New Roman" w:cs="Times New Roman"/>
          <w:b/>
          <w:sz w:val="24"/>
          <w:szCs w:val="24"/>
        </w:rPr>
        <w:t>012 Ostale opće usluge</w:t>
      </w:r>
    </w:p>
    <w:p w:rsidR="001B03E7" w:rsidRPr="000F5BCD" w:rsidRDefault="001B03E7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3E7" w:rsidRPr="000F5BCD" w:rsidRDefault="001B03E7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U odnosu na prethodnu godinu navedeni rashodi su niži jer je</w:t>
      </w:r>
      <w:r w:rsidR="00467DA6" w:rsidRPr="000F5BCD">
        <w:rPr>
          <w:rFonts w:ascii="Times New Roman" w:hAnsi="Times New Roman" w:cs="Times New Roman"/>
          <w:sz w:val="24"/>
          <w:szCs w:val="24"/>
        </w:rPr>
        <w:t xml:space="preserve"> u ovoj godini ostvaren niži iznos općih usluga. </w:t>
      </w:r>
    </w:p>
    <w:p w:rsidR="00204BA8" w:rsidRPr="000F5BCD" w:rsidRDefault="00204BA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04BA8" w:rsidRPr="000F5BCD" w:rsidRDefault="00204BA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 xml:space="preserve">AOP 026 Usluge protupožarne zaštite </w:t>
      </w:r>
    </w:p>
    <w:p w:rsidR="00204BA8" w:rsidRPr="000F5BCD" w:rsidRDefault="00204BA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04BA8" w:rsidRPr="000F5BCD" w:rsidRDefault="00204BA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U odnosu na prethodnu godinu navedeni rashodi su viši zbog troškova izrade projektne dokumentacije za Vatrogasni dom u iznosu 187.500,00 kn.</w:t>
      </w:r>
    </w:p>
    <w:p w:rsidR="00467DA6" w:rsidRPr="000F5BCD" w:rsidRDefault="00467DA6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67DA6" w:rsidRPr="000F5BCD" w:rsidRDefault="00467DA6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>AOP 036 Poljoprivreda</w:t>
      </w:r>
    </w:p>
    <w:p w:rsidR="001B03E7" w:rsidRPr="000F5BCD" w:rsidRDefault="001B03E7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44A" w:rsidRPr="000F5BCD" w:rsidRDefault="0071644A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Navedeni rashodi odnose se na isplaćena sredstva vezano za Program potpora u poljoprivredi </w:t>
      </w:r>
      <w:r w:rsidR="00DF6A8F" w:rsidRPr="000F5BCD">
        <w:rPr>
          <w:rFonts w:ascii="Times New Roman" w:hAnsi="Times New Roman" w:cs="Times New Roman"/>
          <w:sz w:val="24"/>
          <w:szCs w:val="24"/>
        </w:rPr>
        <w:t xml:space="preserve">Općine Starigrad </w:t>
      </w:r>
      <w:r w:rsidR="00467DA6" w:rsidRPr="000F5BCD">
        <w:rPr>
          <w:rFonts w:ascii="Times New Roman" w:hAnsi="Times New Roman" w:cs="Times New Roman"/>
          <w:sz w:val="24"/>
          <w:szCs w:val="24"/>
        </w:rPr>
        <w:t>za 2018</w:t>
      </w:r>
      <w:r w:rsidRPr="000F5BCD">
        <w:rPr>
          <w:rFonts w:ascii="Times New Roman" w:hAnsi="Times New Roman" w:cs="Times New Roman"/>
          <w:sz w:val="24"/>
          <w:szCs w:val="24"/>
        </w:rPr>
        <w:t>. godinu</w:t>
      </w:r>
      <w:r w:rsidR="00467DA6" w:rsidRPr="000F5BCD">
        <w:rPr>
          <w:rFonts w:ascii="Times New Roman" w:hAnsi="Times New Roman" w:cs="Times New Roman"/>
          <w:sz w:val="24"/>
          <w:szCs w:val="24"/>
        </w:rPr>
        <w:t xml:space="preserve"> i niži su odnosu na prethodnu godinu zbog manjeg broja prijavljenih </w:t>
      </w:r>
      <w:r w:rsidR="00204BA8" w:rsidRPr="000F5BCD">
        <w:rPr>
          <w:rFonts w:ascii="Times New Roman" w:hAnsi="Times New Roman" w:cs="Times New Roman"/>
          <w:sz w:val="24"/>
          <w:szCs w:val="24"/>
        </w:rPr>
        <w:t>na javni poziv</w:t>
      </w:r>
      <w:r w:rsidRPr="000F5B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5021" w:rsidRPr="000F5BCD" w:rsidRDefault="00E7502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F21C1" w:rsidRPr="000F5BCD" w:rsidRDefault="0071644A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 xml:space="preserve">AOP 072 Gospodarenje otpadom </w:t>
      </w:r>
    </w:p>
    <w:p w:rsidR="00E75021" w:rsidRPr="000F5BCD" w:rsidRDefault="00E7502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1644A" w:rsidRPr="000F5BCD" w:rsidRDefault="0071644A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Navedeni</w:t>
      </w:r>
      <w:r w:rsidR="0017477E" w:rsidRPr="000F5BCD">
        <w:rPr>
          <w:rFonts w:ascii="Times New Roman" w:hAnsi="Times New Roman" w:cs="Times New Roman"/>
          <w:sz w:val="24"/>
          <w:szCs w:val="24"/>
        </w:rPr>
        <w:t xml:space="preserve"> rashodi viši su u odnosu na prethodnu godinu zbog viših rashoda</w:t>
      </w:r>
      <w:r w:rsidR="00587661" w:rsidRPr="000F5BCD">
        <w:rPr>
          <w:rFonts w:ascii="Times New Roman" w:hAnsi="Times New Roman" w:cs="Times New Roman"/>
          <w:sz w:val="24"/>
          <w:szCs w:val="24"/>
        </w:rPr>
        <w:t xml:space="preserve"> za projektnu dokumentaciju za odlagalište otpada Samograd</w:t>
      </w:r>
      <w:r w:rsidR="0017477E" w:rsidRPr="000F5BCD">
        <w:rPr>
          <w:rFonts w:ascii="Times New Roman" w:hAnsi="Times New Roman" w:cs="Times New Roman"/>
          <w:sz w:val="24"/>
          <w:szCs w:val="24"/>
        </w:rPr>
        <w:t>.</w:t>
      </w:r>
    </w:p>
    <w:p w:rsidR="0017477E" w:rsidRPr="000F5BCD" w:rsidRDefault="0017477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477E" w:rsidRPr="000F5BCD" w:rsidRDefault="0017477E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>AOP 080 Razvoj zajednice</w:t>
      </w:r>
    </w:p>
    <w:p w:rsidR="0017477E" w:rsidRPr="000F5BCD" w:rsidRDefault="0017477E" w:rsidP="001747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477E" w:rsidRPr="000F5BCD" w:rsidRDefault="0017477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Navedeni rashodi </w:t>
      </w:r>
      <w:r w:rsidRPr="000F5BCD">
        <w:rPr>
          <w:rFonts w:ascii="Times New Roman" w:hAnsi="Times New Roman" w:cs="Times New Roman"/>
          <w:sz w:val="24"/>
          <w:szCs w:val="24"/>
        </w:rPr>
        <w:t>niži</w:t>
      </w:r>
      <w:r w:rsidRPr="000F5BCD">
        <w:rPr>
          <w:rFonts w:ascii="Times New Roman" w:hAnsi="Times New Roman" w:cs="Times New Roman"/>
          <w:sz w:val="24"/>
          <w:szCs w:val="24"/>
        </w:rPr>
        <w:t xml:space="preserve"> su u odnosu na prethodnu godinu zbog </w:t>
      </w:r>
      <w:r w:rsidR="00EF7290" w:rsidRPr="000F5BCD">
        <w:rPr>
          <w:rFonts w:ascii="Times New Roman" w:hAnsi="Times New Roman" w:cs="Times New Roman"/>
          <w:sz w:val="24"/>
          <w:szCs w:val="24"/>
        </w:rPr>
        <w:t xml:space="preserve">nižih rashoda izgradnje komunalne infrastrukture, prvenstveno projekta plaže Jaz. </w:t>
      </w:r>
    </w:p>
    <w:p w:rsidR="0017477E" w:rsidRPr="000F5BCD" w:rsidRDefault="0017477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477E" w:rsidRPr="000F5BCD" w:rsidRDefault="0017477E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>AOP 082 Ulična rasvjeta</w:t>
      </w:r>
    </w:p>
    <w:p w:rsidR="0017477E" w:rsidRPr="000F5BCD" w:rsidRDefault="0017477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F7290" w:rsidRPr="000F5BCD" w:rsidRDefault="00EF7290" w:rsidP="00EF72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Navedeni rashodi </w:t>
      </w:r>
      <w:r w:rsidRPr="000F5BCD">
        <w:rPr>
          <w:rFonts w:ascii="Times New Roman" w:hAnsi="Times New Roman" w:cs="Times New Roman"/>
          <w:sz w:val="24"/>
          <w:szCs w:val="24"/>
        </w:rPr>
        <w:t>viši</w:t>
      </w:r>
      <w:r w:rsidRPr="000F5BCD">
        <w:rPr>
          <w:rFonts w:ascii="Times New Roman" w:hAnsi="Times New Roman" w:cs="Times New Roman"/>
          <w:sz w:val="24"/>
          <w:szCs w:val="24"/>
        </w:rPr>
        <w:t xml:space="preserve"> su u odnosu na prethodnu godinu zbog </w:t>
      </w:r>
      <w:r w:rsidRPr="000F5BCD">
        <w:rPr>
          <w:rFonts w:ascii="Times New Roman" w:hAnsi="Times New Roman" w:cs="Times New Roman"/>
          <w:sz w:val="24"/>
          <w:szCs w:val="24"/>
        </w:rPr>
        <w:t xml:space="preserve">viših rashoda izgradnje i održavanja javne rasvjete. </w:t>
      </w:r>
    </w:p>
    <w:p w:rsidR="00EF7290" w:rsidRPr="000F5BCD" w:rsidRDefault="00EF7290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477E" w:rsidRPr="000F5BCD" w:rsidRDefault="0017477E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>AOP 100 Službe javnog zdravstva</w:t>
      </w:r>
    </w:p>
    <w:p w:rsidR="00EF7290" w:rsidRPr="000F5BCD" w:rsidRDefault="00EF7290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F7290" w:rsidRPr="000F5BCD" w:rsidRDefault="00EF7290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Navedeni rashodi su niži u odnosu na prethodnu godinu zbog nižih rashoda za rad dodatnog tima hitne medicinske pomoći po ugovoru. </w:t>
      </w:r>
    </w:p>
    <w:p w:rsidR="0017477E" w:rsidRPr="000F5BCD" w:rsidRDefault="0017477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477E" w:rsidRPr="000F5BCD" w:rsidRDefault="00EF7290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D">
        <w:rPr>
          <w:rFonts w:ascii="Times New Roman" w:hAnsi="Times New Roman" w:cs="Times New Roman"/>
          <w:b/>
          <w:sz w:val="24"/>
          <w:szCs w:val="24"/>
        </w:rPr>
        <w:t>AOP 105</w:t>
      </w:r>
      <w:r w:rsidR="0017477E" w:rsidRPr="000F5BCD">
        <w:rPr>
          <w:rFonts w:ascii="Times New Roman" w:hAnsi="Times New Roman" w:cs="Times New Roman"/>
          <w:b/>
          <w:sz w:val="24"/>
          <w:szCs w:val="24"/>
        </w:rPr>
        <w:t xml:space="preserve"> Službe kulture </w:t>
      </w:r>
    </w:p>
    <w:p w:rsidR="0017477E" w:rsidRPr="000F5BCD" w:rsidRDefault="0017477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F7290" w:rsidRPr="000F5BCD" w:rsidRDefault="00EF7290" w:rsidP="00EF72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Navedeni rashodi viši su u odnosu na prethodnu godinu zbog viših rashoda </w:t>
      </w:r>
      <w:r w:rsidRPr="000F5BCD">
        <w:rPr>
          <w:rFonts w:ascii="Times New Roman" w:hAnsi="Times New Roman" w:cs="Times New Roman"/>
          <w:sz w:val="24"/>
          <w:szCs w:val="24"/>
        </w:rPr>
        <w:t>za programe kulture prvenstveno većeg iznosa za izradu monografije o Starigradu, te sredstava po javnom natječaju za financiranje programa javnih potreba u kulturi.</w:t>
      </w:r>
    </w:p>
    <w:p w:rsidR="0017477E" w:rsidRPr="000F5BCD" w:rsidRDefault="0017477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F21C1" w:rsidRPr="000F5BCD" w:rsidRDefault="008F21C1" w:rsidP="00587661">
      <w:pPr>
        <w:pStyle w:val="Bezproreda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F21C1" w:rsidRPr="000F5BCD" w:rsidRDefault="008F21C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FF8" w:rsidRPr="000F5BCD" w:rsidRDefault="008D7CCD" w:rsidP="00BE08DC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0F5BCD">
        <w:rPr>
          <w:rFonts w:ascii="Times New Roman" w:hAnsi="Times New Roman" w:cs="Times New Roman"/>
          <w:b/>
          <w:sz w:val="26"/>
          <w:szCs w:val="26"/>
        </w:rPr>
        <w:t>Bilješke uz obrazac Obveze</w:t>
      </w:r>
      <w:r w:rsidR="00AC2F44" w:rsidRPr="000F5BCD">
        <w:rPr>
          <w:rFonts w:ascii="Times New Roman" w:hAnsi="Times New Roman" w:cs="Times New Roman"/>
          <w:b/>
          <w:sz w:val="26"/>
          <w:szCs w:val="26"/>
        </w:rPr>
        <w:t>:</w:t>
      </w:r>
    </w:p>
    <w:p w:rsidR="00CC1FF8" w:rsidRPr="000F5BCD" w:rsidRDefault="00CC1FF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40A97" w:rsidRPr="000F5BCD" w:rsidRDefault="00B17190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Stanje obveza 1. siječnja 2018</w:t>
      </w:r>
      <w:r w:rsidR="005C4D78" w:rsidRPr="000F5BCD">
        <w:rPr>
          <w:rFonts w:ascii="Times New Roman" w:hAnsi="Times New Roman" w:cs="Times New Roman"/>
          <w:sz w:val="24"/>
          <w:szCs w:val="24"/>
        </w:rPr>
        <w:t>. godine, odgovara stan</w:t>
      </w:r>
      <w:r w:rsidRPr="000F5BCD">
        <w:rPr>
          <w:rFonts w:ascii="Times New Roman" w:hAnsi="Times New Roman" w:cs="Times New Roman"/>
          <w:sz w:val="24"/>
          <w:szCs w:val="24"/>
        </w:rPr>
        <w:t>ju obveza na kraju prosinca 2017</w:t>
      </w:r>
      <w:r w:rsidR="005C4D78" w:rsidRPr="000F5BCD">
        <w:rPr>
          <w:rFonts w:ascii="Times New Roman" w:hAnsi="Times New Roman" w:cs="Times New Roman"/>
          <w:sz w:val="24"/>
          <w:szCs w:val="24"/>
        </w:rPr>
        <w:t xml:space="preserve">. godine i iznosi </w:t>
      </w:r>
      <w:r w:rsidRPr="000F5BCD">
        <w:rPr>
          <w:rFonts w:ascii="Times New Roman" w:hAnsi="Times New Roman" w:cs="Times New Roman"/>
          <w:sz w:val="24"/>
          <w:szCs w:val="24"/>
        </w:rPr>
        <w:t>403.170</w:t>
      </w:r>
      <w:r w:rsidR="005C4D78" w:rsidRPr="000F5BCD">
        <w:rPr>
          <w:rFonts w:ascii="Times New Roman" w:hAnsi="Times New Roman" w:cs="Times New Roman"/>
          <w:sz w:val="24"/>
          <w:szCs w:val="24"/>
        </w:rPr>
        <w:t xml:space="preserve">,00 kn. To je početno stanje iskazano u Izvještajima o </w:t>
      </w:r>
      <w:r w:rsidRPr="000F5BCD">
        <w:rPr>
          <w:rFonts w:ascii="Times New Roman" w:hAnsi="Times New Roman" w:cs="Times New Roman"/>
          <w:sz w:val="24"/>
          <w:szCs w:val="24"/>
        </w:rPr>
        <w:t>obvezama za sva razdoblja u 2018</w:t>
      </w:r>
      <w:r w:rsidR="005C4D78" w:rsidRPr="000F5BCD">
        <w:rPr>
          <w:rFonts w:ascii="Times New Roman" w:hAnsi="Times New Roman" w:cs="Times New Roman"/>
          <w:sz w:val="24"/>
          <w:szCs w:val="24"/>
        </w:rPr>
        <w:t xml:space="preserve">. godini. </w:t>
      </w:r>
    </w:p>
    <w:p w:rsidR="00940A97" w:rsidRPr="000F5BCD" w:rsidRDefault="008D7CCD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D78" w:rsidRPr="000F5BCD" w:rsidRDefault="00940A97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Stanje obveza iskazano na dan 31.</w:t>
      </w:r>
      <w:r w:rsidR="005C4D78" w:rsidRPr="000F5BCD">
        <w:rPr>
          <w:rFonts w:ascii="Times New Roman" w:hAnsi="Times New Roman" w:cs="Times New Roman"/>
          <w:sz w:val="24"/>
          <w:szCs w:val="24"/>
        </w:rPr>
        <w:t xml:space="preserve"> prosinca 201</w:t>
      </w:r>
      <w:r w:rsidR="00B17190" w:rsidRPr="000F5BCD">
        <w:rPr>
          <w:rFonts w:ascii="Times New Roman" w:hAnsi="Times New Roman" w:cs="Times New Roman"/>
          <w:sz w:val="24"/>
          <w:szCs w:val="24"/>
        </w:rPr>
        <w:t>8</w:t>
      </w:r>
      <w:r w:rsidRPr="000F5BCD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B17190" w:rsidRPr="000F5BCD">
        <w:rPr>
          <w:rFonts w:ascii="Times New Roman" w:hAnsi="Times New Roman" w:cs="Times New Roman"/>
          <w:sz w:val="24"/>
          <w:szCs w:val="24"/>
        </w:rPr>
        <w:t>607.004,00</w:t>
      </w:r>
      <w:r w:rsidR="0040073C" w:rsidRPr="000F5BCD">
        <w:rPr>
          <w:rFonts w:ascii="Times New Roman" w:hAnsi="Times New Roman" w:cs="Times New Roman"/>
          <w:sz w:val="24"/>
          <w:szCs w:val="24"/>
        </w:rPr>
        <w:t xml:space="preserve"> kn </w:t>
      </w:r>
      <w:r w:rsidR="008D7CCD" w:rsidRPr="000F5BCD">
        <w:rPr>
          <w:rFonts w:ascii="Times New Roman" w:hAnsi="Times New Roman" w:cs="Times New Roman"/>
          <w:sz w:val="24"/>
          <w:szCs w:val="24"/>
        </w:rPr>
        <w:t xml:space="preserve">od toga dospjele obveze iznose </w:t>
      </w:r>
      <w:r w:rsidR="00B17190" w:rsidRPr="000F5BCD">
        <w:rPr>
          <w:rFonts w:ascii="Times New Roman" w:hAnsi="Times New Roman" w:cs="Times New Roman"/>
          <w:sz w:val="24"/>
          <w:szCs w:val="24"/>
        </w:rPr>
        <w:t xml:space="preserve">37.972,00 </w:t>
      </w:r>
      <w:r w:rsidR="008D7CCD" w:rsidRPr="000F5BCD">
        <w:rPr>
          <w:rFonts w:ascii="Times New Roman" w:hAnsi="Times New Roman" w:cs="Times New Roman"/>
          <w:sz w:val="24"/>
          <w:szCs w:val="24"/>
        </w:rPr>
        <w:t xml:space="preserve">kn i nedospjele obveze </w:t>
      </w:r>
      <w:r w:rsidR="00B17190" w:rsidRPr="000F5BCD">
        <w:rPr>
          <w:rFonts w:ascii="Times New Roman" w:hAnsi="Times New Roman" w:cs="Times New Roman"/>
          <w:sz w:val="24"/>
          <w:szCs w:val="24"/>
        </w:rPr>
        <w:t>569.032</w:t>
      </w:r>
      <w:r w:rsidR="008D7CCD" w:rsidRPr="000F5BCD">
        <w:rPr>
          <w:rFonts w:ascii="Times New Roman" w:hAnsi="Times New Roman" w:cs="Times New Roman"/>
          <w:sz w:val="24"/>
          <w:szCs w:val="24"/>
        </w:rPr>
        <w:t xml:space="preserve">,00 kn. </w:t>
      </w:r>
    </w:p>
    <w:p w:rsidR="005C4D78" w:rsidRPr="000F5BCD" w:rsidRDefault="005C4D78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lastRenderedPageBreak/>
        <w:t xml:space="preserve">Dospjele obveze odnose se </w:t>
      </w:r>
      <w:r w:rsidR="00B17190" w:rsidRPr="000F5BCD">
        <w:rPr>
          <w:rFonts w:ascii="Times New Roman" w:hAnsi="Times New Roman" w:cs="Times New Roman"/>
          <w:sz w:val="24"/>
          <w:szCs w:val="24"/>
        </w:rPr>
        <w:t>na</w:t>
      </w:r>
      <w:r w:rsidRPr="000F5BCD">
        <w:rPr>
          <w:rFonts w:ascii="Times New Roman" w:hAnsi="Times New Roman" w:cs="Times New Roman"/>
          <w:sz w:val="24"/>
          <w:szCs w:val="24"/>
        </w:rPr>
        <w:t xml:space="preserve"> ostale tekuće obveze u iznosu od </w:t>
      </w:r>
      <w:r w:rsidR="00B17190" w:rsidRPr="000F5BCD">
        <w:rPr>
          <w:rFonts w:ascii="Times New Roman" w:hAnsi="Times New Roman" w:cs="Times New Roman"/>
          <w:sz w:val="24"/>
          <w:szCs w:val="24"/>
        </w:rPr>
        <w:t>22.112</w:t>
      </w:r>
      <w:r w:rsidRPr="000F5BCD">
        <w:rPr>
          <w:rFonts w:ascii="Times New Roman" w:hAnsi="Times New Roman" w:cs="Times New Roman"/>
          <w:sz w:val="24"/>
          <w:szCs w:val="24"/>
        </w:rPr>
        <w:t xml:space="preserve">,00 kn i obveze za nabavu nefinancijske imovine u iznosu od 15.860,00 kn. </w:t>
      </w:r>
    </w:p>
    <w:p w:rsidR="005C4D78" w:rsidRPr="000F5BCD" w:rsidRDefault="005C4D78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3B43" w:rsidRPr="000F5BCD" w:rsidRDefault="005C4D78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Nedospjele obveze </w:t>
      </w:r>
      <w:r w:rsidR="008D7CCD" w:rsidRPr="000F5BCD">
        <w:rPr>
          <w:rFonts w:ascii="Times New Roman" w:hAnsi="Times New Roman" w:cs="Times New Roman"/>
          <w:sz w:val="24"/>
          <w:szCs w:val="24"/>
        </w:rPr>
        <w:t xml:space="preserve">odnose </w:t>
      </w:r>
      <w:r w:rsidRPr="000F5BCD">
        <w:rPr>
          <w:rFonts w:ascii="Times New Roman" w:hAnsi="Times New Roman" w:cs="Times New Roman"/>
          <w:sz w:val="24"/>
          <w:szCs w:val="24"/>
        </w:rPr>
        <w:t xml:space="preserve">se </w:t>
      </w:r>
      <w:r w:rsidR="008D7CCD" w:rsidRPr="000F5BCD">
        <w:rPr>
          <w:rFonts w:ascii="Times New Roman" w:hAnsi="Times New Roman" w:cs="Times New Roman"/>
          <w:sz w:val="24"/>
          <w:szCs w:val="24"/>
        </w:rPr>
        <w:t xml:space="preserve">na obveze za rashode poslovanja u iznosu od </w:t>
      </w:r>
      <w:r w:rsidR="005E2E66" w:rsidRPr="000F5BCD">
        <w:rPr>
          <w:rFonts w:ascii="Times New Roman" w:hAnsi="Times New Roman" w:cs="Times New Roman"/>
          <w:sz w:val="24"/>
          <w:szCs w:val="24"/>
        </w:rPr>
        <w:t>3</w:t>
      </w:r>
      <w:r w:rsidR="00B17190" w:rsidRPr="000F5BCD">
        <w:rPr>
          <w:rFonts w:ascii="Times New Roman" w:hAnsi="Times New Roman" w:cs="Times New Roman"/>
          <w:sz w:val="24"/>
          <w:szCs w:val="24"/>
        </w:rPr>
        <w:t>48.101</w:t>
      </w:r>
      <w:r w:rsidR="008D7CCD" w:rsidRPr="000F5BCD">
        <w:rPr>
          <w:rFonts w:ascii="Times New Roman" w:hAnsi="Times New Roman" w:cs="Times New Roman"/>
          <w:sz w:val="24"/>
          <w:szCs w:val="24"/>
        </w:rPr>
        <w:t>,00 kn</w:t>
      </w:r>
      <w:r w:rsidR="00E10504" w:rsidRPr="000F5BCD">
        <w:rPr>
          <w:rFonts w:ascii="Times New Roman" w:hAnsi="Times New Roman" w:cs="Times New Roman"/>
          <w:sz w:val="24"/>
          <w:szCs w:val="24"/>
        </w:rPr>
        <w:t xml:space="preserve"> (p</w:t>
      </w:r>
      <w:r w:rsidR="00B17190" w:rsidRPr="000F5BCD">
        <w:rPr>
          <w:rFonts w:ascii="Times New Roman" w:hAnsi="Times New Roman" w:cs="Times New Roman"/>
          <w:sz w:val="24"/>
          <w:szCs w:val="24"/>
        </w:rPr>
        <w:t>laće zaposlenih za prosinac 2018</w:t>
      </w:r>
      <w:r w:rsidR="00E10504" w:rsidRPr="000F5BCD">
        <w:rPr>
          <w:rFonts w:ascii="Times New Roman" w:hAnsi="Times New Roman" w:cs="Times New Roman"/>
          <w:sz w:val="24"/>
          <w:szCs w:val="24"/>
        </w:rPr>
        <w:t xml:space="preserve">. godine </w:t>
      </w:r>
      <w:r w:rsidR="00B17190" w:rsidRPr="000F5BCD">
        <w:rPr>
          <w:rFonts w:ascii="Times New Roman" w:hAnsi="Times New Roman" w:cs="Times New Roman"/>
          <w:sz w:val="24"/>
          <w:szCs w:val="24"/>
        </w:rPr>
        <w:t>koje dospijevaju u siječnju 2019</w:t>
      </w:r>
      <w:r w:rsidR="00E10504" w:rsidRPr="000F5BCD">
        <w:rPr>
          <w:rFonts w:ascii="Times New Roman" w:hAnsi="Times New Roman" w:cs="Times New Roman"/>
          <w:sz w:val="24"/>
          <w:szCs w:val="24"/>
        </w:rPr>
        <w:t xml:space="preserve">. godine u iznosu od </w:t>
      </w:r>
      <w:r w:rsidR="00B17190" w:rsidRPr="000F5BCD">
        <w:rPr>
          <w:rFonts w:ascii="Times New Roman" w:hAnsi="Times New Roman" w:cs="Times New Roman"/>
          <w:sz w:val="24"/>
          <w:szCs w:val="24"/>
        </w:rPr>
        <w:t>67.349</w:t>
      </w:r>
      <w:r w:rsidR="00E10504" w:rsidRPr="000F5BCD">
        <w:rPr>
          <w:rFonts w:ascii="Times New Roman" w:hAnsi="Times New Roman" w:cs="Times New Roman"/>
          <w:sz w:val="24"/>
          <w:szCs w:val="24"/>
        </w:rPr>
        <w:t>,00 kn, obveze za PDV odnose se na prijavljeni PDV za prosinac čije je dospijeće plaćanja</w:t>
      </w:r>
      <w:r w:rsidR="00B17190" w:rsidRPr="000F5BCD">
        <w:rPr>
          <w:rFonts w:ascii="Times New Roman" w:hAnsi="Times New Roman" w:cs="Times New Roman"/>
          <w:sz w:val="24"/>
          <w:szCs w:val="24"/>
        </w:rPr>
        <w:t xml:space="preserve"> do kraja siječnja 2019</w:t>
      </w:r>
      <w:r w:rsidR="00E10504" w:rsidRPr="000F5BCD">
        <w:rPr>
          <w:rFonts w:ascii="Times New Roman" w:hAnsi="Times New Roman" w:cs="Times New Roman"/>
          <w:sz w:val="24"/>
          <w:szCs w:val="24"/>
        </w:rPr>
        <w:t xml:space="preserve">. godine u iznosu od </w:t>
      </w:r>
      <w:r w:rsidR="00B17190" w:rsidRPr="000F5BCD">
        <w:rPr>
          <w:rFonts w:ascii="Times New Roman" w:hAnsi="Times New Roman" w:cs="Times New Roman"/>
          <w:sz w:val="24"/>
          <w:szCs w:val="24"/>
        </w:rPr>
        <w:t>70.775</w:t>
      </w:r>
      <w:r w:rsidR="00E10504" w:rsidRPr="000F5BCD">
        <w:rPr>
          <w:rFonts w:ascii="Times New Roman" w:hAnsi="Times New Roman" w:cs="Times New Roman"/>
          <w:sz w:val="24"/>
          <w:szCs w:val="24"/>
        </w:rPr>
        <w:t>,00 kn, obveze za Naknadu za uređenje voda odnose se na prijavljeni iznos NUV-a čije je dospijeće uplate Hrvatsk</w:t>
      </w:r>
      <w:r w:rsidR="00B17190" w:rsidRPr="000F5BCD">
        <w:rPr>
          <w:rFonts w:ascii="Times New Roman" w:hAnsi="Times New Roman" w:cs="Times New Roman"/>
          <w:sz w:val="24"/>
          <w:szCs w:val="24"/>
        </w:rPr>
        <w:t>im vodama do kraja siječnja 2019</w:t>
      </w:r>
      <w:r w:rsidR="00E10504" w:rsidRPr="000F5BCD">
        <w:rPr>
          <w:rFonts w:ascii="Times New Roman" w:hAnsi="Times New Roman" w:cs="Times New Roman"/>
          <w:sz w:val="24"/>
          <w:szCs w:val="24"/>
        </w:rPr>
        <w:t xml:space="preserve">. godine u iznosu od </w:t>
      </w:r>
      <w:r w:rsidR="00B17190" w:rsidRPr="000F5BCD">
        <w:rPr>
          <w:rFonts w:ascii="Times New Roman" w:hAnsi="Times New Roman" w:cs="Times New Roman"/>
          <w:sz w:val="24"/>
          <w:szCs w:val="24"/>
        </w:rPr>
        <w:t>24.038,00</w:t>
      </w:r>
      <w:r w:rsidR="00E10504" w:rsidRPr="000F5BCD">
        <w:rPr>
          <w:rFonts w:ascii="Times New Roman" w:hAnsi="Times New Roman" w:cs="Times New Roman"/>
          <w:sz w:val="24"/>
          <w:szCs w:val="24"/>
        </w:rPr>
        <w:t>,00 kn</w:t>
      </w:r>
      <w:r w:rsidR="008D7CCD" w:rsidRPr="000F5BCD">
        <w:rPr>
          <w:rFonts w:ascii="Times New Roman" w:hAnsi="Times New Roman" w:cs="Times New Roman"/>
          <w:sz w:val="24"/>
          <w:szCs w:val="24"/>
        </w:rPr>
        <w:t>,</w:t>
      </w:r>
      <w:r w:rsidR="00E10504" w:rsidRPr="000F5BCD">
        <w:rPr>
          <w:rFonts w:ascii="Times New Roman" w:hAnsi="Times New Roman" w:cs="Times New Roman"/>
          <w:sz w:val="24"/>
          <w:szCs w:val="24"/>
        </w:rPr>
        <w:t xml:space="preserve"> te materijalni rashodi koji se odnose na plaćanja električne energije, odvoza smeća, t</w:t>
      </w:r>
      <w:r w:rsidR="00B17190" w:rsidRPr="000F5BCD">
        <w:rPr>
          <w:rFonts w:ascii="Times New Roman" w:hAnsi="Times New Roman" w:cs="Times New Roman"/>
          <w:sz w:val="24"/>
          <w:szCs w:val="24"/>
        </w:rPr>
        <w:t>roškova vode</w:t>
      </w:r>
      <w:r w:rsidR="00E10504" w:rsidRPr="000F5BCD">
        <w:rPr>
          <w:rFonts w:ascii="Times New Roman" w:hAnsi="Times New Roman" w:cs="Times New Roman"/>
          <w:sz w:val="24"/>
          <w:szCs w:val="24"/>
        </w:rPr>
        <w:t xml:space="preserve">, </w:t>
      </w:r>
      <w:r w:rsidR="00B17190" w:rsidRPr="000F5BCD">
        <w:rPr>
          <w:rFonts w:ascii="Times New Roman" w:hAnsi="Times New Roman" w:cs="Times New Roman"/>
          <w:sz w:val="24"/>
          <w:szCs w:val="24"/>
        </w:rPr>
        <w:t xml:space="preserve">tekućih održavanja, </w:t>
      </w:r>
      <w:r w:rsidR="00E10504" w:rsidRPr="000F5BCD">
        <w:rPr>
          <w:rFonts w:ascii="Times New Roman" w:hAnsi="Times New Roman" w:cs="Times New Roman"/>
          <w:sz w:val="24"/>
          <w:szCs w:val="24"/>
        </w:rPr>
        <w:t>telefona</w:t>
      </w:r>
      <w:r w:rsidR="00B17190" w:rsidRPr="000F5BCD">
        <w:rPr>
          <w:rFonts w:ascii="Times New Roman" w:hAnsi="Times New Roman" w:cs="Times New Roman"/>
          <w:sz w:val="24"/>
          <w:szCs w:val="24"/>
        </w:rPr>
        <w:t>, članarina, računalnih usluga</w:t>
      </w:r>
      <w:r w:rsidR="00E10504" w:rsidRPr="000F5BCD">
        <w:rPr>
          <w:rFonts w:ascii="Times New Roman" w:hAnsi="Times New Roman" w:cs="Times New Roman"/>
          <w:sz w:val="24"/>
          <w:szCs w:val="24"/>
        </w:rPr>
        <w:t xml:space="preserve"> i ostalih redovnih troškova koji dospijevaju u siječnju 201</w:t>
      </w:r>
      <w:r w:rsidR="00B17190" w:rsidRPr="000F5BCD">
        <w:rPr>
          <w:rFonts w:ascii="Times New Roman" w:hAnsi="Times New Roman" w:cs="Times New Roman"/>
          <w:sz w:val="24"/>
          <w:szCs w:val="24"/>
        </w:rPr>
        <w:t>9</w:t>
      </w:r>
      <w:r w:rsidR="00E10504" w:rsidRPr="000F5BCD">
        <w:rPr>
          <w:rFonts w:ascii="Times New Roman" w:hAnsi="Times New Roman" w:cs="Times New Roman"/>
          <w:sz w:val="24"/>
          <w:szCs w:val="24"/>
        </w:rPr>
        <w:t xml:space="preserve">. godine u iznosu od </w:t>
      </w:r>
      <w:r w:rsidR="005E2E66" w:rsidRPr="000F5BCD">
        <w:rPr>
          <w:rFonts w:ascii="Times New Roman" w:hAnsi="Times New Roman" w:cs="Times New Roman"/>
          <w:sz w:val="24"/>
          <w:szCs w:val="24"/>
        </w:rPr>
        <w:t>185.939,00</w:t>
      </w:r>
      <w:r w:rsidR="00E10504" w:rsidRPr="000F5BCD">
        <w:rPr>
          <w:rFonts w:ascii="Times New Roman" w:hAnsi="Times New Roman" w:cs="Times New Roman"/>
          <w:sz w:val="24"/>
          <w:szCs w:val="24"/>
        </w:rPr>
        <w:t xml:space="preserve"> kn), o</w:t>
      </w:r>
      <w:r w:rsidR="008D7CCD" w:rsidRPr="000F5BCD">
        <w:rPr>
          <w:rFonts w:ascii="Times New Roman" w:hAnsi="Times New Roman" w:cs="Times New Roman"/>
          <w:sz w:val="24"/>
          <w:szCs w:val="24"/>
        </w:rPr>
        <w:t xml:space="preserve">bveze za nabavu nefinancijske imovine u iznosu od </w:t>
      </w:r>
      <w:r w:rsidR="00B17190" w:rsidRPr="000F5BCD">
        <w:rPr>
          <w:rFonts w:ascii="Times New Roman" w:hAnsi="Times New Roman" w:cs="Times New Roman"/>
          <w:sz w:val="24"/>
          <w:szCs w:val="24"/>
        </w:rPr>
        <w:t>138.216,00</w:t>
      </w:r>
      <w:r w:rsidR="008D7CCD" w:rsidRPr="000F5BCD">
        <w:rPr>
          <w:rFonts w:ascii="Times New Roman" w:hAnsi="Times New Roman" w:cs="Times New Roman"/>
          <w:sz w:val="24"/>
          <w:szCs w:val="24"/>
        </w:rPr>
        <w:t xml:space="preserve"> kn</w:t>
      </w:r>
      <w:r w:rsidR="00E10504" w:rsidRPr="000F5BCD">
        <w:rPr>
          <w:rFonts w:ascii="Times New Roman" w:hAnsi="Times New Roman" w:cs="Times New Roman"/>
          <w:sz w:val="24"/>
          <w:szCs w:val="24"/>
        </w:rPr>
        <w:t xml:space="preserve"> (rata za mobilni uređaj</w:t>
      </w:r>
      <w:r w:rsidR="005D1511" w:rsidRPr="000F5BCD">
        <w:rPr>
          <w:rFonts w:ascii="Times New Roman" w:hAnsi="Times New Roman" w:cs="Times New Roman"/>
          <w:sz w:val="24"/>
          <w:szCs w:val="24"/>
        </w:rPr>
        <w:t>, računi za uređenje plaže Jaz i Novog groblja, te računi za izradu projektne dokumentacije za sanaciju odlagališta otpada Samograd</w:t>
      </w:r>
      <w:r w:rsidR="005D1511" w:rsidRPr="000F5BCD">
        <w:t xml:space="preserve">  </w:t>
      </w:r>
      <w:r w:rsidR="005D1511" w:rsidRPr="000F5BCD">
        <w:rPr>
          <w:rFonts w:ascii="Times New Roman" w:hAnsi="Times New Roman" w:cs="Times New Roman"/>
        </w:rPr>
        <w:t>koji</w:t>
      </w:r>
      <w:r w:rsidR="005D1511" w:rsidRPr="000F5BCD">
        <w:t xml:space="preserve"> </w:t>
      </w:r>
      <w:r w:rsidR="005D1511" w:rsidRPr="000F5BCD">
        <w:rPr>
          <w:rFonts w:ascii="Times New Roman" w:hAnsi="Times New Roman" w:cs="Times New Roman"/>
          <w:sz w:val="24"/>
          <w:szCs w:val="24"/>
        </w:rPr>
        <w:t xml:space="preserve">dospijevaju u siječnju 2019. godine </w:t>
      </w:r>
      <w:r w:rsidR="00E10504" w:rsidRPr="000F5BCD">
        <w:rPr>
          <w:rFonts w:ascii="Times New Roman" w:hAnsi="Times New Roman" w:cs="Times New Roman"/>
          <w:sz w:val="24"/>
          <w:szCs w:val="24"/>
        </w:rPr>
        <w:t>)</w:t>
      </w:r>
      <w:r w:rsidR="008D7CCD" w:rsidRPr="000F5BCD">
        <w:rPr>
          <w:rFonts w:ascii="Times New Roman" w:hAnsi="Times New Roman" w:cs="Times New Roman"/>
          <w:sz w:val="24"/>
          <w:szCs w:val="24"/>
        </w:rPr>
        <w:t xml:space="preserve"> i obveze za financijsku imovinu u iznosu od </w:t>
      </w:r>
      <w:r w:rsidR="00B17190" w:rsidRPr="000F5BCD">
        <w:rPr>
          <w:rFonts w:ascii="Times New Roman" w:hAnsi="Times New Roman" w:cs="Times New Roman"/>
          <w:sz w:val="24"/>
          <w:szCs w:val="24"/>
        </w:rPr>
        <w:t>82.715</w:t>
      </w:r>
      <w:r w:rsidRPr="000F5BCD">
        <w:rPr>
          <w:rFonts w:ascii="Times New Roman" w:hAnsi="Times New Roman" w:cs="Times New Roman"/>
          <w:sz w:val="24"/>
          <w:szCs w:val="24"/>
        </w:rPr>
        <w:t>,00</w:t>
      </w:r>
      <w:r w:rsidR="008D7CCD" w:rsidRPr="000F5BCD">
        <w:rPr>
          <w:rFonts w:ascii="Times New Roman" w:hAnsi="Times New Roman" w:cs="Times New Roman"/>
          <w:sz w:val="24"/>
          <w:szCs w:val="24"/>
        </w:rPr>
        <w:t xml:space="preserve"> kn</w:t>
      </w:r>
      <w:r w:rsidRPr="000F5BCD">
        <w:rPr>
          <w:rFonts w:ascii="Times New Roman" w:hAnsi="Times New Roman" w:cs="Times New Roman"/>
          <w:sz w:val="24"/>
          <w:szCs w:val="24"/>
        </w:rPr>
        <w:t xml:space="preserve"> (kredit FRR-I-02/03 koji se plaća u godišnjim ratama s rokom dospijeća do kraja 2019. godine)</w:t>
      </w:r>
      <w:r w:rsidR="008D7CCD" w:rsidRPr="000F5BCD">
        <w:rPr>
          <w:rFonts w:ascii="Times New Roman" w:hAnsi="Times New Roman" w:cs="Times New Roman"/>
          <w:sz w:val="24"/>
          <w:szCs w:val="24"/>
        </w:rPr>
        <w:t>.</w:t>
      </w:r>
    </w:p>
    <w:p w:rsidR="008D7CCD" w:rsidRPr="000F5BCD" w:rsidRDefault="008D7CCD" w:rsidP="007E4516">
      <w:pPr>
        <w:pStyle w:val="Bezproreda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E4516" w:rsidRPr="000F5BCD" w:rsidRDefault="007E4516" w:rsidP="008D7CCD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7CCD" w:rsidRPr="000F5BCD" w:rsidRDefault="008D7CCD" w:rsidP="008D7CCD">
      <w:pPr>
        <w:pStyle w:val="Bezprored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BCD">
        <w:rPr>
          <w:rFonts w:ascii="Times New Roman" w:hAnsi="Times New Roman" w:cs="Times New Roman"/>
          <w:b/>
          <w:sz w:val="26"/>
          <w:szCs w:val="26"/>
        </w:rPr>
        <w:t>Bilješke uz obrazac P-VRIO</w:t>
      </w:r>
      <w:r w:rsidR="00AC2F44" w:rsidRPr="000F5BCD">
        <w:rPr>
          <w:rFonts w:ascii="Times New Roman" w:hAnsi="Times New Roman" w:cs="Times New Roman"/>
          <w:b/>
          <w:sz w:val="26"/>
          <w:szCs w:val="26"/>
        </w:rPr>
        <w:t>:</w:t>
      </w:r>
    </w:p>
    <w:p w:rsidR="008D7CCD" w:rsidRPr="000F5BCD" w:rsidRDefault="008D7CCD" w:rsidP="008D7CCD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17CA" w:rsidRPr="000F5BCD" w:rsidRDefault="008D7CCD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Pošto nije bilo promjena u vrijednosti i obujmu imovine i obveza, ovaj obrazac je ostao prazan. </w:t>
      </w:r>
    </w:p>
    <w:p w:rsidR="005217CA" w:rsidRPr="000F5BCD" w:rsidRDefault="005217CA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17CA" w:rsidRPr="000F5BCD" w:rsidRDefault="008D7CCD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Starigrad Paklenica, </w:t>
      </w:r>
      <w:r w:rsidR="005E6690" w:rsidRPr="000F5BCD">
        <w:rPr>
          <w:rFonts w:ascii="Times New Roman" w:hAnsi="Times New Roman" w:cs="Times New Roman"/>
          <w:sz w:val="24"/>
          <w:szCs w:val="24"/>
        </w:rPr>
        <w:t>1</w:t>
      </w:r>
      <w:r w:rsidR="002C0A84" w:rsidRPr="000F5BCD">
        <w:rPr>
          <w:rFonts w:ascii="Times New Roman" w:hAnsi="Times New Roman" w:cs="Times New Roman"/>
          <w:sz w:val="24"/>
          <w:szCs w:val="24"/>
        </w:rPr>
        <w:t>4</w:t>
      </w:r>
      <w:r w:rsidR="005E6690" w:rsidRPr="000F5BCD">
        <w:rPr>
          <w:rFonts w:ascii="Times New Roman" w:hAnsi="Times New Roman" w:cs="Times New Roman"/>
          <w:sz w:val="24"/>
          <w:szCs w:val="24"/>
        </w:rPr>
        <w:t>. veljače 201</w:t>
      </w:r>
      <w:r w:rsidR="00B17190" w:rsidRPr="000F5BCD">
        <w:rPr>
          <w:rFonts w:ascii="Times New Roman" w:hAnsi="Times New Roman" w:cs="Times New Roman"/>
          <w:sz w:val="24"/>
          <w:szCs w:val="24"/>
        </w:rPr>
        <w:t>9</w:t>
      </w:r>
      <w:r w:rsidRPr="000F5BCD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5217CA" w:rsidRPr="000F5BCD" w:rsidRDefault="005217CA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10504" w:rsidRPr="000F5BCD" w:rsidRDefault="00E10504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10504" w:rsidRPr="000F5BCD" w:rsidRDefault="00E10504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17CA" w:rsidRPr="000F5BCD" w:rsidRDefault="00B36F2D" w:rsidP="00B36F2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06E81" w:rsidRPr="000F5BCD">
        <w:rPr>
          <w:rFonts w:ascii="Times New Roman" w:hAnsi="Times New Roman" w:cs="Times New Roman"/>
          <w:sz w:val="24"/>
          <w:szCs w:val="24"/>
        </w:rPr>
        <w:t>Općinski načelnik:</w:t>
      </w:r>
    </w:p>
    <w:p w:rsidR="005217CA" w:rsidRPr="000F5BCD" w:rsidRDefault="005217CA" w:rsidP="00B36F2D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8D7CCD" w:rsidRPr="000F5BCD" w:rsidRDefault="008D7CCD" w:rsidP="00B36F2D">
      <w:pPr>
        <w:pStyle w:val="Bezproreda"/>
        <w:jc w:val="right"/>
      </w:pPr>
      <w:r w:rsidRPr="000F5BCD">
        <w:rPr>
          <w:rFonts w:ascii="Times New Roman" w:hAnsi="Times New Roman" w:cs="Times New Roman"/>
          <w:sz w:val="24"/>
          <w:szCs w:val="24"/>
        </w:rPr>
        <w:t>Krste Ramić, dipl. oec</w:t>
      </w:r>
      <w:r w:rsidRPr="000F5BCD">
        <w:t>.</w:t>
      </w:r>
    </w:p>
    <w:p w:rsidR="00B36F2D" w:rsidRPr="000F5BCD" w:rsidRDefault="00B36F2D" w:rsidP="00B36F2D">
      <w:pPr>
        <w:pStyle w:val="Bezproreda"/>
        <w:jc w:val="right"/>
      </w:pPr>
    </w:p>
    <w:p w:rsidR="00B36F2D" w:rsidRPr="000F5BCD" w:rsidRDefault="00B36F2D" w:rsidP="00B36F2D">
      <w:pPr>
        <w:pStyle w:val="Bezproreda"/>
        <w:jc w:val="right"/>
      </w:pPr>
    </w:p>
    <w:p w:rsidR="00B36F2D" w:rsidRPr="000F5BCD" w:rsidRDefault="00B36F2D" w:rsidP="00B36F2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36F2D" w:rsidRPr="000F5BCD" w:rsidRDefault="00B36F2D" w:rsidP="00B36F2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83A26" w:rsidRPr="000F5BCD" w:rsidRDefault="00B36F2D" w:rsidP="00B36F2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Osoba za kon</w:t>
      </w:r>
      <w:r w:rsidR="00383A26" w:rsidRPr="000F5BCD">
        <w:rPr>
          <w:rFonts w:ascii="Times New Roman" w:hAnsi="Times New Roman" w:cs="Times New Roman"/>
          <w:sz w:val="24"/>
          <w:szCs w:val="24"/>
        </w:rPr>
        <w:t>takt: Anita Milovac, mag. oec.</w:t>
      </w:r>
    </w:p>
    <w:p w:rsidR="00B36F2D" w:rsidRPr="000F5BCD" w:rsidRDefault="00383A26" w:rsidP="00B36F2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Telefon i e-mail za kontakt: </w:t>
      </w:r>
      <w:r w:rsidR="00B36F2D" w:rsidRPr="000F5BCD">
        <w:rPr>
          <w:rFonts w:ascii="Times New Roman" w:hAnsi="Times New Roman" w:cs="Times New Roman"/>
          <w:sz w:val="24"/>
          <w:szCs w:val="24"/>
        </w:rPr>
        <w:t xml:space="preserve">023 369 387, </w:t>
      </w:r>
      <w:hyperlink r:id="rId7" w:history="1">
        <w:r w:rsidR="00B36F2D" w:rsidRPr="000F5BCD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financije@opcina-starigrad.hr</w:t>
        </w:r>
      </w:hyperlink>
      <w:r w:rsidR="00B36F2D" w:rsidRPr="000F5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B43" w:rsidRPr="00074A01" w:rsidRDefault="00523B43" w:rsidP="005217CA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sectPr w:rsidR="00523B43" w:rsidRPr="00074A01" w:rsidSect="00E750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A61"/>
    <w:multiLevelType w:val="hybridMultilevel"/>
    <w:tmpl w:val="16341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55808"/>
    <w:multiLevelType w:val="hybridMultilevel"/>
    <w:tmpl w:val="D4265E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57E86"/>
    <w:multiLevelType w:val="hybridMultilevel"/>
    <w:tmpl w:val="BF3A89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0489F"/>
    <w:multiLevelType w:val="hybridMultilevel"/>
    <w:tmpl w:val="FB325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A2"/>
    <w:rsid w:val="000317A0"/>
    <w:rsid w:val="00074A01"/>
    <w:rsid w:val="000924B7"/>
    <w:rsid w:val="000A63CD"/>
    <w:rsid w:val="000F5BCD"/>
    <w:rsid w:val="00113DB1"/>
    <w:rsid w:val="0013595E"/>
    <w:rsid w:val="0017237F"/>
    <w:rsid w:val="0017477E"/>
    <w:rsid w:val="001B03E7"/>
    <w:rsid w:val="00204BA8"/>
    <w:rsid w:val="002459CB"/>
    <w:rsid w:val="002C0A84"/>
    <w:rsid w:val="002C5D6A"/>
    <w:rsid w:val="00327E3A"/>
    <w:rsid w:val="00353764"/>
    <w:rsid w:val="0035698C"/>
    <w:rsid w:val="00383A26"/>
    <w:rsid w:val="003A5186"/>
    <w:rsid w:val="003F1A0D"/>
    <w:rsid w:val="0040073C"/>
    <w:rsid w:val="00402CF6"/>
    <w:rsid w:val="00406E79"/>
    <w:rsid w:val="00421E90"/>
    <w:rsid w:val="00440D5E"/>
    <w:rsid w:val="0044699A"/>
    <w:rsid w:val="00467DA6"/>
    <w:rsid w:val="004B60EB"/>
    <w:rsid w:val="004C0B66"/>
    <w:rsid w:val="004F2232"/>
    <w:rsid w:val="005200E4"/>
    <w:rsid w:val="00520188"/>
    <w:rsid w:val="005217CA"/>
    <w:rsid w:val="00523B43"/>
    <w:rsid w:val="00587661"/>
    <w:rsid w:val="005C206C"/>
    <w:rsid w:val="005C4D78"/>
    <w:rsid w:val="005D1511"/>
    <w:rsid w:val="005E2E66"/>
    <w:rsid w:val="005E33C7"/>
    <w:rsid w:val="005E6690"/>
    <w:rsid w:val="00604C87"/>
    <w:rsid w:val="00664D8F"/>
    <w:rsid w:val="00674A5B"/>
    <w:rsid w:val="00675455"/>
    <w:rsid w:val="006A5110"/>
    <w:rsid w:val="006B0744"/>
    <w:rsid w:val="00706E81"/>
    <w:rsid w:val="0071644A"/>
    <w:rsid w:val="00746558"/>
    <w:rsid w:val="007630FD"/>
    <w:rsid w:val="007A75A8"/>
    <w:rsid w:val="007D3A39"/>
    <w:rsid w:val="007E4516"/>
    <w:rsid w:val="00810998"/>
    <w:rsid w:val="00817453"/>
    <w:rsid w:val="00823307"/>
    <w:rsid w:val="008475E4"/>
    <w:rsid w:val="008A217D"/>
    <w:rsid w:val="008B1B22"/>
    <w:rsid w:val="008D7CCD"/>
    <w:rsid w:val="008F21C1"/>
    <w:rsid w:val="008F5AA2"/>
    <w:rsid w:val="0092198F"/>
    <w:rsid w:val="00940A97"/>
    <w:rsid w:val="00950D6A"/>
    <w:rsid w:val="00953874"/>
    <w:rsid w:val="00954FEA"/>
    <w:rsid w:val="00972866"/>
    <w:rsid w:val="009B7855"/>
    <w:rsid w:val="009D208D"/>
    <w:rsid w:val="009D474A"/>
    <w:rsid w:val="009E2DC5"/>
    <w:rsid w:val="00A24182"/>
    <w:rsid w:val="00A43BC8"/>
    <w:rsid w:val="00AC2F44"/>
    <w:rsid w:val="00B1308C"/>
    <w:rsid w:val="00B17190"/>
    <w:rsid w:val="00B24871"/>
    <w:rsid w:val="00B36F2D"/>
    <w:rsid w:val="00B806C6"/>
    <w:rsid w:val="00BD1FC9"/>
    <w:rsid w:val="00BE08DC"/>
    <w:rsid w:val="00C3395B"/>
    <w:rsid w:val="00C463C7"/>
    <w:rsid w:val="00C7423F"/>
    <w:rsid w:val="00CC1FF8"/>
    <w:rsid w:val="00D1626A"/>
    <w:rsid w:val="00D173D2"/>
    <w:rsid w:val="00D314EE"/>
    <w:rsid w:val="00D65E0C"/>
    <w:rsid w:val="00D77465"/>
    <w:rsid w:val="00DF6A8F"/>
    <w:rsid w:val="00E01ED1"/>
    <w:rsid w:val="00E10504"/>
    <w:rsid w:val="00E1377F"/>
    <w:rsid w:val="00E71E7A"/>
    <w:rsid w:val="00E75021"/>
    <w:rsid w:val="00EA0639"/>
    <w:rsid w:val="00ED77F3"/>
    <w:rsid w:val="00EF7290"/>
    <w:rsid w:val="00F175F1"/>
    <w:rsid w:val="00F4497C"/>
    <w:rsid w:val="00F97121"/>
    <w:rsid w:val="00FE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F5FCE-D573-4F38-A8CF-6CF54D8A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5AA2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F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A43BC8"/>
    <w:pPr>
      <w:tabs>
        <w:tab w:val="center" w:pos="4320"/>
        <w:tab w:val="right" w:pos="864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ZaglavljeChar">
    <w:name w:val="Zaglavlje Char"/>
    <w:basedOn w:val="Zadanifontodlomka"/>
    <w:link w:val="Zaglavlje"/>
    <w:rsid w:val="00A43BC8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Hiperveza">
    <w:name w:val="Hyperlink"/>
    <w:basedOn w:val="Zadanifontodlomka"/>
    <w:uiPriority w:val="99"/>
    <w:unhideWhenUsed/>
    <w:rsid w:val="00B36F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nancije@opcina-starigra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AC9EE-4D37-4903-BE80-09A840CE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10</Pages>
  <Words>3266</Words>
  <Characters>18619</Characters>
  <Application>Microsoft Office Word</Application>
  <DocSecurity>0</DocSecurity>
  <Lines>155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47</cp:revision>
  <dcterms:created xsi:type="dcterms:W3CDTF">2016-02-11T06:39:00Z</dcterms:created>
  <dcterms:modified xsi:type="dcterms:W3CDTF">2019-02-13T13:15:00Z</dcterms:modified>
</cp:coreProperties>
</file>