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08DE" w14:textId="77777777" w:rsidR="00B01190" w:rsidRDefault="00B01190" w:rsidP="00B011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Obrazloženje</w:t>
      </w:r>
    </w:p>
    <w:p w14:paraId="7DD7EAC3" w14:textId="77777777" w:rsidR="00B01190" w:rsidRDefault="00B01190" w:rsidP="00B01190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562AEF" w14:textId="77777777" w:rsidR="00B01190" w:rsidRDefault="00B01190" w:rsidP="00B01190">
      <w:pPr>
        <w:autoSpaceDE w:val="0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Hrvatski sabor na sjednici održanoj dana 13. srpnja 2018. godine donio je Zakon o komunalnom gospodarstvu („Narodne novine“ br. 68/18), koji je stupio na snagu 4. kolovoza 2018. godine. Člankom 130. st. 2. Zakona propisano je da će </w:t>
      </w:r>
      <w:r>
        <w:rPr>
          <w:rFonts w:ascii="Times New Roman" w:hAnsi="Times New Roman"/>
          <w:color w:val="000000"/>
          <w:sz w:val="24"/>
          <w:szCs w:val="24"/>
        </w:rPr>
        <w:t>jedinice lokalne samouprave donijet će odluke o komunalnom redu u roku od godine dana od dana stupanja na snagu ovoga Zakona.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B9F98E" w14:textId="77777777" w:rsidR="00B01190" w:rsidRDefault="00B01190" w:rsidP="00B0119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Člankom 104. Zakona propisano je da u svrhu uređenja naselja te uspostave i održavanja komunalnog reda u naselju predstavničko tijelo jedinice lokalne samouprave donosi odluku o komunalnom redu kojom se propisuje:</w:t>
      </w:r>
    </w:p>
    <w:p w14:paraId="04A77131" w14:textId="77777777" w:rsidR="00B01190" w:rsidRDefault="00B01190" w:rsidP="00B01190">
      <w:pPr>
        <w:autoSpaceDE w:val="0"/>
        <w:spacing w:after="0" w:line="240" w:lineRule="auto"/>
        <w:ind w:firstLine="708"/>
        <w:jc w:val="both"/>
      </w:pPr>
    </w:p>
    <w:p w14:paraId="26AE058C" w14:textId="77777777" w:rsidR="00B01190" w:rsidRPr="009A4DEC" w:rsidRDefault="00B01190" w:rsidP="00B01190">
      <w:pPr>
        <w:pStyle w:val="Tijeloteksta"/>
        <w:spacing w:after="135"/>
        <w:rPr>
          <w:rFonts w:ascii="Times New Roman" w:hAnsi="Times New Roman"/>
          <w:i w:val="0"/>
          <w:color w:val="000000"/>
          <w:lang w:val="hr-HR"/>
        </w:rPr>
      </w:pPr>
      <w:bookmarkStart w:id="0" w:name="_GoBack"/>
      <w:r w:rsidRPr="009A4DEC">
        <w:rPr>
          <w:rFonts w:ascii="Times New Roman" w:hAnsi="Times New Roman"/>
          <w:i w:val="0"/>
          <w:color w:val="000000"/>
          <w:lang w:val="hr-HR"/>
        </w:rPr>
        <w:t>1. uređenje naselja, koje obuhvaća uređenje pročelja, okućnica i dvorišta zgrada u vlasništvu fizičkih ili pravnih osoba u dijelu koji je vidljiv površini javne namjene, te određivanje uvjeta za postavljanje tendi, reklama, plakata, spomen-ploča na građevinama i druge urbane opreme te klimatizacijskih uređaja, dimovodnih, zajedničkih antenskih sustava i drugih uređaja na tim zgradama koji se prema posebnim propisima grade bez građevinske dozvole i glavnog projekta</w:t>
      </w:r>
    </w:p>
    <w:p w14:paraId="7D178DCB" w14:textId="77777777" w:rsidR="00B01190" w:rsidRPr="009A4DEC" w:rsidRDefault="00B01190" w:rsidP="00B01190">
      <w:pPr>
        <w:pStyle w:val="Tijeloteksta"/>
        <w:spacing w:after="135"/>
        <w:rPr>
          <w:rFonts w:ascii="Times New Roman" w:hAnsi="Times New Roman"/>
          <w:i w:val="0"/>
          <w:color w:val="000000"/>
          <w:lang w:val="hr-HR"/>
        </w:rPr>
      </w:pPr>
      <w:r w:rsidRPr="009A4DEC">
        <w:rPr>
          <w:rFonts w:ascii="Times New Roman" w:hAnsi="Times New Roman"/>
          <w:i w:val="0"/>
          <w:color w:val="000000"/>
          <w:lang w:val="hr-HR"/>
        </w:rPr>
        <w:t>2. način uređenja i korištenja površina javne namjene i zemljišta u vlasništvu jedinice lokalne samouprave za gospodarske i druge svrhe, uključujući i njihovo davanje na privremeno korištenje, građenje građevina koje se prema posebnim propisima grade bez građevinske dozvole i glavnog projekta te održavanje reda na tim površinama</w:t>
      </w:r>
    </w:p>
    <w:p w14:paraId="0BA79EF5" w14:textId="77777777" w:rsidR="00B01190" w:rsidRPr="009A4DEC" w:rsidRDefault="00B01190" w:rsidP="00B01190">
      <w:pPr>
        <w:pStyle w:val="Tijeloteksta"/>
        <w:spacing w:after="135"/>
        <w:rPr>
          <w:rFonts w:ascii="Times New Roman" w:hAnsi="Times New Roman"/>
          <w:i w:val="0"/>
          <w:color w:val="000000"/>
          <w:lang w:val="hr-HR"/>
        </w:rPr>
      </w:pPr>
      <w:r w:rsidRPr="009A4DEC">
        <w:rPr>
          <w:rFonts w:ascii="Times New Roman" w:hAnsi="Times New Roman"/>
          <w:i w:val="0"/>
          <w:color w:val="000000"/>
          <w:lang w:val="hr-HR"/>
        </w:rPr>
        <w:t>3. uvjete korištenja javnih parkirališta, javnih garaža, nerazvrstanih cesta i drugih površina javne namjene za parkiranje vozila</w:t>
      </w:r>
    </w:p>
    <w:p w14:paraId="3889DA5F" w14:textId="77777777" w:rsidR="00B01190" w:rsidRPr="009A4DEC" w:rsidRDefault="00B01190" w:rsidP="00B01190">
      <w:pPr>
        <w:pStyle w:val="Tijeloteksta"/>
        <w:spacing w:after="135"/>
        <w:rPr>
          <w:rFonts w:ascii="Times New Roman" w:hAnsi="Times New Roman"/>
          <w:i w:val="0"/>
          <w:color w:val="000000"/>
          <w:lang w:val="hr-HR"/>
        </w:rPr>
      </w:pPr>
      <w:r w:rsidRPr="009A4DEC">
        <w:rPr>
          <w:rFonts w:ascii="Times New Roman" w:hAnsi="Times New Roman"/>
          <w:i w:val="0"/>
          <w:color w:val="000000"/>
          <w:lang w:val="hr-HR"/>
        </w:rPr>
        <w:t>4. održavanje čistoće i čuvanje površina javne namjene, uključujući uklanjanje snijega i leda s tih površina.</w:t>
      </w:r>
    </w:p>
    <w:p w14:paraId="4807A604" w14:textId="2D60CA87" w:rsidR="00B01190" w:rsidRPr="009A4DEC" w:rsidRDefault="00B01190" w:rsidP="00B01190">
      <w:pPr>
        <w:pStyle w:val="Tijeloteksta"/>
        <w:spacing w:after="135"/>
        <w:jc w:val="both"/>
        <w:rPr>
          <w:rFonts w:ascii="Times New Roman" w:hAnsi="Times New Roman"/>
          <w:i w:val="0"/>
          <w:color w:val="000000"/>
          <w:lang w:val="hr-HR"/>
        </w:rPr>
      </w:pPr>
      <w:r w:rsidRPr="009A4DEC">
        <w:rPr>
          <w:rFonts w:ascii="Times New Roman" w:hAnsi="Times New Roman" w:cstheme="minorBidi"/>
          <w:i w:val="0"/>
          <w:color w:val="000000"/>
          <w:lang w:val="hr-HR"/>
        </w:rPr>
        <w:t>Odlukom se propisuju mjere za provođenje te odluke kao što je određivanje uvjeta i načina davanja u zakup površina javne namjene, mjere za održavanje komunalnog reda koje poduzima</w:t>
      </w:r>
      <w:bookmarkStart w:id="1" w:name="highlight_span2"/>
      <w:bookmarkEnd w:id="1"/>
      <w:r w:rsidRPr="009A4DEC">
        <w:rPr>
          <w:rFonts w:ascii="Times New Roman" w:hAnsi="Times New Roman" w:cstheme="minorBidi"/>
          <w:i w:val="0"/>
          <w:color w:val="000000"/>
          <w:lang w:val="hr-HR"/>
        </w:rPr>
        <w:t xml:space="preserve"> komunalni redar, obveze pravnih i fizičkih osoba i prekršajne odredbe</w:t>
      </w:r>
      <w:r w:rsidRPr="009A4DEC">
        <w:rPr>
          <w:rFonts w:ascii="Times New Roman" w:hAnsi="Times New Roman"/>
          <w:i w:val="0"/>
          <w:color w:val="000000"/>
          <w:lang w:val="hr-HR"/>
        </w:rPr>
        <w:t>. Sadržaj odluke o komunalnom redu može se propisati i s više odluka.</w:t>
      </w:r>
    </w:p>
    <w:bookmarkEnd w:id="0"/>
    <w:p w14:paraId="602E13FE" w14:textId="77777777" w:rsidR="001E7CC4" w:rsidRDefault="001E7CC4"/>
    <w:sectPr w:rsidR="001E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42"/>
    <w:rsid w:val="001E7CC4"/>
    <w:rsid w:val="005A77A3"/>
    <w:rsid w:val="009A4DEC"/>
    <w:rsid w:val="00B01190"/>
    <w:rsid w:val="00BF73A7"/>
    <w:rsid w:val="00C14342"/>
    <w:rsid w:val="00C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C0C4"/>
  <w15:chartTrackingRefBased/>
  <w15:docId w15:val="{379B374F-2129-48FE-846F-FB7A5E1B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9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B01190"/>
    <w:pPr>
      <w:spacing w:after="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val="en-US" w:eastAsia="zh-CN" w:bidi="hi-IN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01190"/>
    <w:rPr>
      <w:rFonts w:ascii="Liberation Serif" w:eastAsia="NSimSun" w:hAnsi="Liberation Serif" w:cs="Arial"/>
      <w:i/>
      <w:iCs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</dc:creator>
  <cp:keywords/>
  <dc:description/>
  <cp:lastModifiedBy>Korisnik</cp:lastModifiedBy>
  <cp:revision>3</cp:revision>
  <dcterms:created xsi:type="dcterms:W3CDTF">2019-05-13T11:45:00Z</dcterms:created>
  <dcterms:modified xsi:type="dcterms:W3CDTF">2019-05-13T11:53:00Z</dcterms:modified>
</cp:coreProperties>
</file>