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D1C" w:rsidRPr="00F411AD" w:rsidRDefault="00D93D1C" w:rsidP="00D93D1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411AD">
        <w:rPr>
          <w:rFonts w:ascii="Arial" w:hAnsi="Arial" w:cs="Arial"/>
          <w:b/>
          <w:sz w:val="28"/>
          <w:szCs w:val="28"/>
        </w:rPr>
        <w:t>OBRAZLOŽENJE</w:t>
      </w:r>
    </w:p>
    <w:p w:rsidR="00D93D1C" w:rsidRPr="00F411AD" w:rsidRDefault="00D93D1C" w:rsidP="00D93D1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93D1C" w:rsidRPr="00F411AD" w:rsidRDefault="00D93D1C" w:rsidP="00D93D1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11AD">
        <w:rPr>
          <w:rFonts w:ascii="Arial" w:hAnsi="Arial" w:cs="Arial"/>
          <w:b/>
          <w:sz w:val="22"/>
          <w:szCs w:val="22"/>
        </w:rPr>
        <w:t xml:space="preserve">Nacrta </w:t>
      </w:r>
      <w:r>
        <w:rPr>
          <w:rFonts w:ascii="Arial" w:hAnsi="Arial" w:cs="Arial"/>
          <w:b/>
          <w:sz w:val="22"/>
          <w:szCs w:val="22"/>
        </w:rPr>
        <w:t>prijedloga O</w:t>
      </w:r>
      <w:r w:rsidRPr="00F411AD">
        <w:rPr>
          <w:rFonts w:ascii="Arial" w:hAnsi="Arial" w:cs="Arial"/>
          <w:b/>
          <w:sz w:val="22"/>
          <w:szCs w:val="22"/>
        </w:rPr>
        <w:t xml:space="preserve">dluke o </w:t>
      </w:r>
      <w:r>
        <w:rPr>
          <w:rFonts w:ascii="Arial" w:hAnsi="Arial" w:cs="Arial"/>
          <w:b/>
          <w:sz w:val="22"/>
          <w:szCs w:val="22"/>
        </w:rPr>
        <w:t>komunalnim djelatnostima</w:t>
      </w:r>
    </w:p>
    <w:p w:rsidR="00D93D1C" w:rsidRPr="00F411AD" w:rsidRDefault="00D93D1C" w:rsidP="00D93D1C">
      <w:pPr>
        <w:jc w:val="both"/>
        <w:rPr>
          <w:rFonts w:ascii="Arial" w:hAnsi="Arial" w:cs="Arial"/>
          <w:b/>
          <w:sz w:val="22"/>
          <w:szCs w:val="22"/>
        </w:rPr>
      </w:pPr>
    </w:p>
    <w:p w:rsidR="00D93D1C" w:rsidRPr="00F411AD" w:rsidRDefault="00D93D1C" w:rsidP="00D93D1C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D93D1C" w:rsidRPr="00F411AD" w:rsidRDefault="00D93D1C" w:rsidP="00D93D1C">
      <w:pPr>
        <w:jc w:val="both"/>
        <w:rPr>
          <w:rFonts w:ascii="Arial" w:hAnsi="Arial" w:cs="Arial"/>
          <w:b/>
          <w:sz w:val="22"/>
          <w:szCs w:val="22"/>
        </w:rPr>
      </w:pPr>
    </w:p>
    <w:p w:rsidR="00D93D1C" w:rsidRPr="00DE2123" w:rsidRDefault="00DE2123" w:rsidP="00D93D1C">
      <w:pPr>
        <w:ind w:firstLine="7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Pravni temelj za donošenje ove Odluke su članci </w:t>
      </w:r>
      <w:r w:rsidRPr="00DE2123">
        <w:rPr>
          <w:rFonts w:ascii="Arial" w:hAnsi="Arial" w:cs="Arial"/>
          <w:color w:val="FF0000"/>
          <w:sz w:val="22"/>
          <w:szCs w:val="22"/>
        </w:rPr>
        <w:t>31., 33., 44. i 48. Zakona o komunalnom gospodarstvu (NN br. 68/18 i 110/18)</w:t>
      </w:r>
    </w:p>
    <w:p w:rsidR="00D93D1C" w:rsidRPr="00D93D1C" w:rsidRDefault="00D93D1C" w:rsidP="00D93D1C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D93D1C">
        <w:rPr>
          <w:rFonts w:ascii="Arial" w:hAnsi="Arial" w:cs="Arial"/>
          <w:sz w:val="22"/>
          <w:szCs w:val="22"/>
        </w:rPr>
        <w:t>Postojeća Odluka o komunalnim djelatnostima donesena je 20</w:t>
      </w:r>
      <w:r w:rsidR="00DE2123">
        <w:rPr>
          <w:rFonts w:ascii="Arial" w:hAnsi="Arial" w:cs="Arial"/>
          <w:sz w:val="22"/>
          <w:szCs w:val="22"/>
        </w:rPr>
        <w:t>12</w:t>
      </w:r>
      <w:r w:rsidRPr="00D93D1C">
        <w:rPr>
          <w:rFonts w:ascii="Arial" w:hAnsi="Arial" w:cs="Arial"/>
          <w:sz w:val="22"/>
          <w:szCs w:val="22"/>
        </w:rPr>
        <w:t>. godin</w:t>
      </w:r>
      <w:r w:rsidR="00ED64E3">
        <w:rPr>
          <w:rFonts w:ascii="Arial" w:hAnsi="Arial" w:cs="Arial"/>
          <w:sz w:val="22"/>
          <w:szCs w:val="22"/>
        </w:rPr>
        <w:t>e, uz izmjene iz 201</w:t>
      </w:r>
      <w:r w:rsidR="00DE2123">
        <w:rPr>
          <w:rFonts w:ascii="Arial" w:hAnsi="Arial" w:cs="Arial"/>
          <w:sz w:val="22"/>
          <w:szCs w:val="22"/>
        </w:rPr>
        <w:t>7</w:t>
      </w:r>
      <w:r w:rsidR="00ED64E3">
        <w:rPr>
          <w:rFonts w:ascii="Arial" w:hAnsi="Arial" w:cs="Arial"/>
          <w:sz w:val="22"/>
          <w:szCs w:val="22"/>
        </w:rPr>
        <w:t>. godine (</w:t>
      </w:r>
      <w:r w:rsidRPr="00D93D1C">
        <w:rPr>
          <w:rFonts w:ascii="Arial" w:hAnsi="Arial" w:cs="Arial"/>
          <w:sz w:val="22"/>
          <w:szCs w:val="22"/>
        </w:rPr>
        <w:t>„</w:t>
      </w:r>
      <w:r w:rsidR="00DE2123">
        <w:rPr>
          <w:rFonts w:ascii="Arial" w:hAnsi="Arial" w:cs="Arial"/>
          <w:sz w:val="22"/>
          <w:szCs w:val="22"/>
        </w:rPr>
        <w:t>Službeni glasnik Zadarske županije</w:t>
      </w:r>
      <w:r w:rsidRPr="00D93D1C">
        <w:rPr>
          <w:rFonts w:ascii="Arial" w:hAnsi="Arial" w:cs="Arial"/>
          <w:sz w:val="22"/>
          <w:szCs w:val="22"/>
        </w:rPr>
        <w:t xml:space="preserve">“ br. </w:t>
      </w:r>
      <w:r w:rsidR="00DE2123">
        <w:rPr>
          <w:rFonts w:ascii="Arial" w:hAnsi="Arial" w:cs="Arial"/>
          <w:sz w:val="22"/>
          <w:szCs w:val="22"/>
        </w:rPr>
        <w:t>7/12 i 14/17</w:t>
      </w:r>
      <w:r w:rsidRPr="00D93D1C">
        <w:rPr>
          <w:rFonts w:ascii="Arial" w:hAnsi="Arial" w:cs="Arial"/>
          <w:sz w:val="22"/>
          <w:szCs w:val="22"/>
        </w:rPr>
        <w:t xml:space="preserve">). </w:t>
      </w:r>
    </w:p>
    <w:p w:rsidR="00D93D1C" w:rsidRPr="00D93D1C" w:rsidRDefault="00D93D1C" w:rsidP="00D93D1C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D93D1C">
        <w:rPr>
          <w:rFonts w:ascii="Arial" w:hAnsi="Arial" w:cs="Arial"/>
          <w:sz w:val="22"/>
          <w:szCs w:val="22"/>
        </w:rPr>
        <w:t>Zakon o komunalnom gospodarstvu („Narodne novine“ broj 68/18</w:t>
      </w:r>
      <w:r w:rsidR="00DE2123">
        <w:rPr>
          <w:rFonts w:ascii="Arial" w:hAnsi="Arial" w:cs="Arial"/>
          <w:sz w:val="22"/>
          <w:szCs w:val="22"/>
        </w:rPr>
        <w:t xml:space="preserve"> i 110/18</w:t>
      </w:r>
      <w:r w:rsidRPr="00D93D1C">
        <w:rPr>
          <w:rFonts w:ascii="Arial" w:hAnsi="Arial" w:cs="Arial"/>
          <w:sz w:val="22"/>
          <w:szCs w:val="22"/>
        </w:rPr>
        <w:t>) zadržao je iste organizacijske oblike obavljanja komunalnih djelatnosti, međutim uveo je dvije ka</w:t>
      </w:r>
      <w:r w:rsidR="00934A19">
        <w:rPr>
          <w:rFonts w:ascii="Arial" w:hAnsi="Arial" w:cs="Arial"/>
          <w:sz w:val="22"/>
          <w:szCs w:val="22"/>
        </w:rPr>
        <w:t xml:space="preserve">tegorije komunalnih djelatnosti </w:t>
      </w:r>
      <w:r w:rsidRPr="00D93D1C">
        <w:rPr>
          <w:rFonts w:ascii="Arial" w:hAnsi="Arial" w:cs="Arial"/>
          <w:sz w:val="22"/>
          <w:szCs w:val="22"/>
        </w:rPr>
        <w:t>(za održavanje komunalne infrastrukture i uslužne komunalne djelatnosti).</w:t>
      </w:r>
    </w:p>
    <w:p w:rsidR="00D93D1C" w:rsidRPr="00D93D1C" w:rsidRDefault="00D93D1C" w:rsidP="00D93D1C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D93D1C">
        <w:rPr>
          <w:rFonts w:ascii="Arial" w:hAnsi="Arial" w:cs="Arial"/>
          <w:sz w:val="22"/>
          <w:szCs w:val="22"/>
        </w:rPr>
        <w:t>Sukladno odredbi čl. 26. Zako</w:t>
      </w:r>
      <w:r w:rsidR="00934A19">
        <w:rPr>
          <w:rFonts w:ascii="Arial" w:hAnsi="Arial" w:cs="Arial"/>
          <w:sz w:val="22"/>
          <w:szCs w:val="22"/>
        </w:rPr>
        <w:t>na o komunalnom gospodarstvu („</w:t>
      </w:r>
      <w:r w:rsidRPr="00D93D1C">
        <w:rPr>
          <w:rFonts w:ascii="Arial" w:hAnsi="Arial" w:cs="Arial"/>
          <w:sz w:val="22"/>
          <w:szCs w:val="22"/>
        </w:rPr>
        <w:t>Narodne novine“ broj 68/18</w:t>
      </w:r>
      <w:r w:rsidR="00DE2123">
        <w:rPr>
          <w:rFonts w:ascii="Arial" w:hAnsi="Arial" w:cs="Arial"/>
          <w:sz w:val="22"/>
          <w:szCs w:val="22"/>
        </w:rPr>
        <w:t xml:space="preserve"> i 110/18</w:t>
      </w:r>
      <w:r w:rsidRPr="00D93D1C">
        <w:rPr>
          <w:rFonts w:ascii="Arial" w:hAnsi="Arial" w:cs="Arial"/>
          <w:sz w:val="22"/>
          <w:szCs w:val="22"/>
        </w:rPr>
        <w:t>) predstavničko tijelo jedinice lokalne samouprave ovlašteno je donijeti Odluku kojom će pobliže odrediti poslove koji se smatraju obavljanjem zakonom propisanih komunalnih djelatnosti kao i odrediti drugu djelatnost koja se smatra komunalnom djelatnosti ako se takvom</w:t>
      </w:r>
      <w:r w:rsidR="00934A19">
        <w:rPr>
          <w:rFonts w:ascii="Arial" w:hAnsi="Arial" w:cs="Arial"/>
          <w:sz w:val="22"/>
          <w:szCs w:val="22"/>
        </w:rPr>
        <w:t xml:space="preserve"> </w:t>
      </w:r>
      <w:r w:rsidRPr="00D93D1C">
        <w:rPr>
          <w:rFonts w:ascii="Arial" w:hAnsi="Arial" w:cs="Arial"/>
          <w:sz w:val="22"/>
          <w:szCs w:val="22"/>
        </w:rPr>
        <w:t>djelatnošću kontinuirano zadovoljav</w:t>
      </w:r>
      <w:r w:rsidR="00ED64E3">
        <w:rPr>
          <w:rFonts w:ascii="Arial" w:hAnsi="Arial" w:cs="Arial"/>
          <w:sz w:val="22"/>
          <w:szCs w:val="22"/>
        </w:rPr>
        <w:t>aju potrebe od životnog značenja</w:t>
      </w:r>
      <w:r w:rsidRPr="00D93D1C">
        <w:rPr>
          <w:rFonts w:ascii="Arial" w:hAnsi="Arial" w:cs="Arial"/>
          <w:sz w:val="22"/>
          <w:szCs w:val="22"/>
        </w:rPr>
        <w:t xml:space="preserve"> za stanovništvo, po svom sadržaju i značenju predstavlja nezamjenjiv uvjet života i rada u naselju i obavlja se prema načelima komunalnog gospodarstva. </w:t>
      </w:r>
    </w:p>
    <w:p w:rsidR="00D93D1C" w:rsidRPr="00D93D1C" w:rsidRDefault="00D93D1C" w:rsidP="00D93D1C">
      <w:pPr>
        <w:jc w:val="both"/>
        <w:rPr>
          <w:rFonts w:ascii="Arial" w:hAnsi="Arial" w:cs="Arial"/>
          <w:sz w:val="22"/>
          <w:szCs w:val="22"/>
        </w:rPr>
      </w:pPr>
      <w:r w:rsidRPr="00D93D1C">
        <w:rPr>
          <w:rFonts w:ascii="Arial" w:hAnsi="Arial" w:cs="Arial"/>
          <w:sz w:val="22"/>
          <w:szCs w:val="22"/>
        </w:rPr>
        <w:tab/>
        <w:t>Postojećom Odlukom o komunalnim djelatnostima utvrđeni su uvjeti i mjerila za provedbu prikupljanja ponuda ili javnog natječaj za povjeravanje komunalnih poslova na temelju ugovora  i postupak davanja koncesije.</w:t>
      </w:r>
    </w:p>
    <w:p w:rsidR="00D93D1C" w:rsidRPr="00D93D1C" w:rsidRDefault="00D93D1C" w:rsidP="00D93D1C">
      <w:pPr>
        <w:jc w:val="both"/>
        <w:rPr>
          <w:rFonts w:ascii="Arial" w:hAnsi="Arial" w:cs="Arial"/>
          <w:sz w:val="22"/>
          <w:szCs w:val="22"/>
        </w:rPr>
      </w:pPr>
      <w:r w:rsidRPr="00D93D1C">
        <w:rPr>
          <w:rFonts w:ascii="Arial" w:hAnsi="Arial" w:cs="Arial"/>
          <w:sz w:val="22"/>
          <w:szCs w:val="22"/>
        </w:rPr>
        <w:tab/>
        <w:t xml:space="preserve">Člankom 50. Zakona propisano je da se na postupak odabira osoba s kojom se sklapa ugovor o povjeravanju obavljanja komunalne djelatnosti te sklapanje, provedbu i izmjene tog ugovora primjenjuju propisi o javnoj nabavi, a čl. 46. </w:t>
      </w:r>
      <w:r w:rsidR="00ED64E3">
        <w:rPr>
          <w:rFonts w:ascii="Arial" w:hAnsi="Arial" w:cs="Arial"/>
          <w:sz w:val="22"/>
          <w:szCs w:val="22"/>
        </w:rPr>
        <w:t>Zakona propisano je da se na sva</w:t>
      </w:r>
      <w:r w:rsidRPr="00D93D1C">
        <w:rPr>
          <w:rFonts w:ascii="Arial" w:hAnsi="Arial" w:cs="Arial"/>
          <w:sz w:val="22"/>
          <w:szCs w:val="22"/>
        </w:rPr>
        <w:t xml:space="preserve"> pitanja u vezi s koncesijama primjenjuju propisi kojima se uređuju koncesije. </w:t>
      </w:r>
    </w:p>
    <w:p w:rsidR="00D93D1C" w:rsidRPr="00D93D1C" w:rsidRDefault="00D93D1C" w:rsidP="00D93D1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D1C">
        <w:rPr>
          <w:rFonts w:ascii="Arial" w:eastAsiaTheme="minorHAnsi" w:hAnsi="Arial" w:cs="Arial"/>
          <w:sz w:val="22"/>
          <w:szCs w:val="22"/>
          <w:lang w:eastAsia="en-US"/>
        </w:rPr>
        <w:t xml:space="preserve">Slijedom navedenog, nova Odluka donosi se radi usklađenja komunalnih djelatnosti i </w:t>
      </w:r>
      <w:r w:rsidRPr="00D93D1C">
        <w:rPr>
          <w:rFonts w:ascii="Arial" w:hAnsi="Arial" w:cs="Arial"/>
          <w:sz w:val="22"/>
          <w:szCs w:val="22"/>
        </w:rPr>
        <w:t>povjeravanja obavljanja komunalnih djelatnosti na temelju ugovora o koncesiji i ugovora o povjeravanju obavljanja komunalne djelatnosti sa Zakonom o komunalnom gospodarstvu.</w:t>
      </w:r>
    </w:p>
    <w:p w:rsidR="00D93D1C" w:rsidRPr="00F411AD" w:rsidRDefault="00D93D1C" w:rsidP="00D93D1C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D93D1C" w:rsidRPr="00F411AD" w:rsidRDefault="00D93D1C" w:rsidP="00D93D1C">
      <w:pPr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ab/>
        <w:t xml:space="preserve">S ciljem da se širi krug zainteresiranih osoba s područja </w:t>
      </w:r>
      <w:r w:rsidR="00DE2123">
        <w:rPr>
          <w:rFonts w:ascii="Arial" w:hAnsi="Arial" w:cs="Arial"/>
          <w:sz w:val="22"/>
          <w:szCs w:val="22"/>
        </w:rPr>
        <w:t>Općine Starigrad</w:t>
      </w:r>
      <w:r w:rsidRPr="00F411AD">
        <w:rPr>
          <w:rFonts w:ascii="Arial" w:hAnsi="Arial" w:cs="Arial"/>
          <w:sz w:val="22"/>
          <w:szCs w:val="22"/>
        </w:rPr>
        <w:t xml:space="preserve"> uključi u pripremu konačnog </w:t>
      </w:r>
      <w:r>
        <w:rPr>
          <w:rFonts w:ascii="Arial" w:hAnsi="Arial" w:cs="Arial"/>
          <w:sz w:val="22"/>
          <w:szCs w:val="22"/>
        </w:rPr>
        <w:t>Nacrta Odluke o komunalnim djelatnostima</w:t>
      </w:r>
      <w:r w:rsidRPr="00F411AD">
        <w:rPr>
          <w:rFonts w:ascii="Arial" w:hAnsi="Arial" w:cs="Arial"/>
          <w:sz w:val="22"/>
          <w:szCs w:val="22"/>
        </w:rPr>
        <w:t>, svrsi</w:t>
      </w:r>
      <w:r>
        <w:rPr>
          <w:rFonts w:ascii="Arial" w:hAnsi="Arial" w:cs="Arial"/>
          <w:sz w:val="22"/>
          <w:szCs w:val="22"/>
        </w:rPr>
        <w:t xml:space="preserve">shodno je provesti savjetovanje sa </w:t>
      </w:r>
      <w:r w:rsidRPr="00F411AD">
        <w:rPr>
          <w:rFonts w:ascii="Arial" w:hAnsi="Arial" w:cs="Arial"/>
          <w:sz w:val="22"/>
          <w:szCs w:val="22"/>
        </w:rPr>
        <w:t>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  <w:bookmarkStart w:id="0" w:name="_GoBack"/>
      <w:bookmarkEnd w:id="0"/>
    </w:p>
    <w:sectPr w:rsidR="00D93D1C" w:rsidRPr="00F411AD" w:rsidSect="00A80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D1C"/>
    <w:rsid w:val="008D4F55"/>
    <w:rsid w:val="00934A19"/>
    <w:rsid w:val="00B7213A"/>
    <w:rsid w:val="00D93D1C"/>
    <w:rsid w:val="00DE2123"/>
    <w:rsid w:val="00E5105B"/>
    <w:rsid w:val="00E8059F"/>
    <w:rsid w:val="00ED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050F"/>
  <w15:docId w15:val="{B16DB544-E7E7-4A22-83BF-16561B7F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93D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3D1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Svirčić</dc:creator>
  <cp:lastModifiedBy>Korisnik</cp:lastModifiedBy>
  <cp:revision>4</cp:revision>
  <cp:lastPrinted>2019-09-04T12:32:00Z</cp:lastPrinted>
  <dcterms:created xsi:type="dcterms:W3CDTF">2019-09-04T12:32:00Z</dcterms:created>
  <dcterms:modified xsi:type="dcterms:W3CDTF">2019-09-04T12:42:00Z</dcterms:modified>
</cp:coreProperties>
</file>