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06BEFD" w14:textId="644A1DC4" w:rsidR="00A037CD" w:rsidRPr="00A037CD" w:rsidRDefault="00A037CD" w:rsidP="00A037CD">
      <w:pPr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A037C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OBRRAZLOŽENJE</w:t>
      </w:r>
    </w:p>
    <w:p w14:paraId="6529C9F1" w14:textId="77777777" w:rsidR="00A037CD" w:rsidRPr="00A037CD" w:rsidRDefault="00A037CD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6B2CFD89" w14:textId="2238977F" w:rsidR="0095538B" w:rsidRPr="00A037CD" w:rsidRDefault="00A037CD" w:rsidP="00A037CD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037CD">
        <w:rPr>
          <w:rFonts w:ascii="Times New Roman" w:hAnsi="Times New Roman" w:cs="Times New Roman"/>
          <w:sz w:val="24"/>
          <w:szCs w:val="24"/>
          <w:shd w:val="clear" w:color="auto" w:fill="FFFFFF"/>
        </w:rPr>
        <w:t>Sukladno članku 113. Zakona o gospodarenju otpadom (Narodne novine, broj 84/21) predstavničko tijelo jedinice lokalne samouprave donosi odluku o sprječavanju odbacivanja otpada koja sadrži mjere sprječavanja protuzakonitog odbacivanja otpada i mjere uklanjanja protuzakonito odbačenog otpada, uključujući i kad je to primjenjivo, mjere uklanjanja naplavljenog morskog otpada. Mjere uključuju evidentiranje lokacija protuzakonito odbačenog otpada te uspostavu sustava zaprimanja obavijesti o odbačenom otpadu.</w:t>
      </w:r>
    </w:p>
    <w:sectPr w:rsidR="0095538B" w:rsidRPr="00A037CD" w:rsidSect="0093772F">
      <w:pgSz w:w="11907" w:h="16840" w:code="9"/>
      <w:pgMar w:top="1418" w:right="1304" w:bottom="1418" w:left="1304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7CD"/>
    <w:rsid w:val="00267C87"/>
    <w:rsid w:val="0093772F"/>
    <w:rsid w:val="0095538B"/>
    <w:rsid w:val="00A037CD"/>
    <w:rsid w:val="00C03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16CB9"/>
  <w15:chartTrackingRefBased/>
  <w15:docId w15:val="{11B357A8-E5F8-41E4-8B78-703DC37E6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78</Words>
  <Characters>446</Characters>
  <Application>Microsoft Office Word</Application>
  <DocSecurity>0</DocSecurity>
  <Lines>3</Lines>
  <Paragraphs>1</Paragraphs>
  <ScaleCrop>false</ScaleCrop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opcina starigrad</dc:creator>
  <cp:keywords/>
  <dc:description/>
  <cp:lastModifiedBy>opcina starigrad</cp:lastModifiedBy>
  <cp:revision>1</cp:revision>
  <dcterms:created xsi:type="dcterms:W3CDTF">2022-10-20T10:16:00Z</dcterms:created>
  <dcterms:modified xsi:type="dcterms:W3CDTF">2022-10-20T10:19:00Z</dcterms:modified>
</cp:coreProperties>
</file>