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B157" w14:textId="77777777" w:rsidR="00A573EA" w:rsidRPr="003F3CEA" w:rsidRDefault="00A573EA" w:rsidP="00A573E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3F3CEA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6FDC21A1" wp14:editId="6B0323D5">
            <wp:simplePos x="0" y="0"/>
            <wp:positionH relativeFrom="column">
              <wp:posOffset>457200</wp:posOffset>
            </wp:positionH>
            <wp:positionV relativeFrom="paragraph">
              <wp:posOffset>-457200</wp:posOffset>
            </wp:positionV>
            <wp:extent cx="542925" cy="685800"/>
            <wp:effectExtent l="0" t="0" r="9525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CEA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r w:rsidRPr="003F3CEA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</w:t>
      </w:r>
      <w:r w:rsidRPr="003F3CEA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</w:t>
      </w:r>
    </w:p>
    <w:p w14:paraId="17D62954" w14:textId="77777777" w:rsidR="00A573EA" w:rsidRPr="003F3CEA" w:rsidRDefault="00A573EA" w:rsidP="00A573E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3F3CEA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</w:t>
      </w:r>
    </w:p>
    <w:p w14:paraId="0DFC4360" w14:textId="77777777" w:rsidR="00A573EA" w:rsidRPr="003F3CEA" w:rsidRDefault="00A573EA" w:rsidP="00A573E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3F3CEA">
        <w:rPr>
          <w:rFonts w:ascii="HRTimes" w:eastAsia="Times New Roman" w:hAnsi="HRTimes" w:cs="Times New Roman"/>
          <w:sz w:val="24"/>
          <w:szCs w:val="20"/>
          <w:lang w:val="de-DE" w:eastAsia="hr-HR"/>
        </w:rPr>
        <w:t>REPUBLIKA HRVATSKA</w:t>
      </w:r>
    </w:p>
    <w:p w14:paraId="21B174C5" w14:textId="77777777" w:rsidR="00A573EA" w:rsidRPr="003F3CEA" w:rsidRDefault="00A573EA" w:rsidP="00A573E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F3CEA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 </w:t>
      </w:r>
      <w:r w:rsidRPr="003F3CE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ZADARSKA ŽUPANIJA</w:t>
      </w:r>
    </w:p>
    <w:p w14:paraId="2FD97A91" w14:textId="77777777" w:rsidR="00A573EA" w:rsidRPr="003F3CEA" w:rsidRDefault="00A573EA" w:rsidP="00A573E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 w:rsidRPr="003F3CEA">
        <w:rPr>
          <w:rFonts w:ascii="Times New Roman" w:eastAsia="Times New Roman" w:hAnsi="Times New Roman" w:cs="Times New Roman"/>
          <w:sz w:val="28"/>
          <w:szCs w:val="20"/>
          <w:lang w:val="de-DE" w:eastAsia="hr-HR"/>
        </w:rPr>
        <w:t>OPĆINA STARIGRAD</w:t>
      </w:r>
    </w:p>
    <w:p w14:paraId="453FCDB7" w14:textId="77777777" w:rsidR="00A573EA" w:rsidRPr="003F3CEA" w:rsidRDefault="00A573EA" w:rsidP="00A57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F3CEA">
        <w:rPr>
          <w:rFonts w:ascii="Times New Roman" w:eastAsia="Times New Roman" w:hAnsi="Times New Roman" w:cs="Times New Roman"/>
          <w:b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Pr="003F3CEA">
        <w:rPr>
          <w:rFonts w:ascii="Times New Roman" w:eastAsia="Times New Roman" w:hAnsi="Times New Roman" w:cs="Times New Roman"/>
          <w:b/>
          <w:lang w:eastAsia="hr-HR"/>
        </w:rPr>
        <w:t>Općinski načelnik</w:t>
      </w:r>
    </w:p>
    <w:p w14:paraId="3BC3B26F" w14:textId="77777777" w:rsidR="00A573EA" w:rsidRPr="003F3CEA" w:rsidRDefault="00A573EA" w:rsidP="00A57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DA114B4" w14:textId="255E8C9E" w:rsidR="00A573EA" w:rsidRPr="003F3CEA" w:rsidRDefault="00A573EA" w:rsidP="00A5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351-03/2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7A42911" w14:textId="0FF5C17F" w:rsidR="00A573EA" w:rsidRPr="003F3CEA" w:rsidRDefault="00A573EA" w:rsidP="00A5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-9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>-2-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-3</w:t>
      </w:r>
    </w:p>
    <w:p w14:paraId="3FC82554" w14:textId="77777777" w:rsidR="00A573EA" w:rsidRPr="003F3CEA" w:rsidRDefault="00A573EA" w:rsidP="00A5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4CCB2C" w14:textId="7BB25AFF" w:rsidR="00A573EA" w:rsidRPr="003F3CEA" w:rsidRDefault="00A573EA" w:rsidP="00A5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11. svibnja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291B5803" w14:textId="77777777" w:rsidR="00A573EA" w:rsidRPr="003F3CEA" w:rsidRDefault="00A573EA" w:rsidP="00A5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0C3CD7" w14:textId="77777777" w:rsidR="00A573EA" w:rsidRPr="003F3CEA" w:rsidRDefault="00A573EA" w:rsidP="00A5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86BE1B" w14:textId="77777777" w:rsidR="00A573EA" w:rsidRPr="003F3CEA" w:rsidRDefault="00A573EA" w:rsidP="00A5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64. Zakona o zaštiti okoliša („Narodne novine“ br. 80/13, 153/13, 78/15, 12/18 i 118/18), članka 23. Uredbe o strateškoj procjeni utjecaja plana i programa na okoliš („Narodne novine“ br. 03/17), te članka 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>46. Statuta Općine Starigrad („Službeni glasnik Zadarske županije“ br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3/18, 8/18, 3/20 i 3/21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>) Općinski načelnik Općine Starigrad, donosi</w:t>
      </w:r>
    </w:p>
    <w:p w14:paraId="1D37B58D" w14:textId="77777777" w:rsidR="00A573EA" w:rsidRDefault="00A573EA" w:rsidP="00A5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3CAE59" w14:textId="77777777" w:rsidR="00A573EA" w:rsidRPr="003F3CEA" w:rsidRDefault="00A573EA" w:rsidP="00A5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F97B27" w14:textId="77777777" w:rsidR="00A573EA" w:rsidRPr="003F3CEA" w:rsidRDefault="00A573EA" w:rsidP="00A5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4CF65385" w14:textId="75C3E2D2" w:rsidR="00A573EA" w:rsidRPr="00DB7064" w:rsidRDefault="00A573EA" w:rsidP="00A5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70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kojom se utvrđuje da nije potrebno provesti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postupak ocjene o potrebi strateške procjene utjecaja na okoliš</w:t>
      </w:r>
      <w:r w:rsidRPr="00DB70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zmjene i dopune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Urbanističkog plana uređenja luke Starigrad</w:t>
      </w:r>
    </w:p>
    <w:p w14:paraId="20EEF2AE" w14:textId="77777777" w:rsidR="00A573EA" w:rsidRPr="003F3CEA" w:rsidRDefault="00A573EA" w:rsidP="00A5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E0BD21" w14:textId="77777777" w:rsidR="00A573EA" w:rsidRPr="003F3CEA" w:rsidRDefault="00A573EA" w:rsidP="00A5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C44C25" w14:textId="77777777" w:rsidR="00A573EA" w:rsidRPr="00076951" w:rsidRDefault="00A573EA" w:rsidP="00A5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769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3EA9E0E9" w14:textId="60BBEB72" w:rsidR="00A573EA" w:rsidRDefault="00A573EA" w:rsidP="00A57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769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Općina Starigrad je započela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 izradom Izmjena i dopuna</w:t>
      </w:r>
      <w:r w:rsidR="00C02D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Urbanističkog plana uređenja luke Starigrad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(u daljnjem tekstu: Izmjene i dopune Plana).</w:t>
      </w:r>
    </w:p>
    <w:p w14:paraId="162630B3" w14:textId="77777777" w:rsidR="00A573EA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Temeljem Članka 66. Zakona o zaštiti okoliša </w:t>
      </w:r>
      <w:r w:rsidRPr="000769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r w:rsidRPr="00076951">
        <w:rPr>
          <w:rFonts w:ascii="Times New Roman" w:eastAsia="Times New Roman" w:hAnsi="Times New Roman" w:cs="Times New Roman"/>
          <w:sz w:val="24"/>
          <w:szCs w:val="24"/>
          <w:lang w:eastAsia="hr-HR"/>
        </w:rPr>
        <w:t>NN br. 80/13, 153/13, 78/15, 12/18 i 118/18)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Jedinstveni upravni odjel Općine Starigrad je zatražio mišljenje o potrebi provedbe postupka ocjene, odnosno strateške procjene utjecaja na okoliš za Izmjene i dopune Plana.</w:t>
      </w:r>
    </w:p>
    <w:p w14:paraId="522705A3" w14:textId="0F6F58CC" w:rsidR="00A573EA" w:rsidRPr="00076951" w:rsidRDefault="00A573EA" w:rsidP="00A57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Upravni odjel za prostorno planiranje, zaštitu okoliša i komunalne poslove dao je mišljenje (KLASA: 351-0</w:t>
      </w:r>
      <w:r w:rsidR="00C02D1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C02D1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C02D1D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2198-07/2-2</w:t>
      </w:r>
      <w:r w:rsidR="00C02D1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-2 od </w:t>
      </w:r>
      <w:r w:rsidR="00C02D1D">
        <w:rPr>
          <w:rFonts w:ascii="Times New Roman" w:eastAsia="Times New Roman" w:hAnsi="Times New Roman" w:cs="Times New Roman"/>
          <w:sz w:val="24"/>
          <w:szCs w:val="24"/>
          <w:lang w:eastAsia="hr-HR"/>
        </w:rPr>
        <w:t>17. ožujka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C02D1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.) da za izradu Izmjena i dopuna Plana nije potrebno provesti postupak ocjene o potrebi strateške procjene utjecaja na okoliš.</w:t>
      </w:r>
    </w:p>
    <w:p w14:paraId="3E102A69" w14:textId="77777777" w:rsidR="00A573EA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37E314" w14:textId="77777777" w:rsidR="00A573EA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F1D14" w14:textId="77777777" w:rsidR="00A573EA" w:rsidRPr="00E31D34" w:rsidRDefault="00A573EA" w:rsidP="00A573E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31D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2DB658D" w14:textId="1447759B" w:rsidR="00A573EA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13D">
        <w:rPr>
          <w:rFonts w:ascii="Times New Roman" w:eastAsia="Times New Roman" w:hAnsi="Times New Roman" w:cs="Times New Roman"/>
          <w:sz w:val="24"/>
          <w:szCs w:val="24"/>
          <w:lang w:eastAsia="hr-HR"/>
        </w:rPr>
        <w:t>Razlo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zi za izradu Plana su sljedeći:</w:t>
      </w:r>
    </w:p>
    <w:p w14:paraId="14777801" w14:textId="77777777" w:rsidR="00C02D1D" w:rsidRDefault="00C02D1D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6E44D8" w14:textId="5C64F677" w:rsidR="00C02D1D" w:rsidRPr="00C02D1D" w:rsidRDefault="00C02D1D" w:rsidP="00C02D1D">
      <w:pPr>
        <w:pStyle w:val="ListParagraph"/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2D1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Potrebno je redefinirati lučku infrastrukturu planirana UPU-om</w:t>
      </w:r>
      <w:r w:rsidRPr="00C02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gatovi planirani UPU-om će se smanjiti i uskladiti sa stvarnim potrebama i financijskim mogućnostima. Smanjenje gatova neće negativno utjecati na sigurnosti priveza plovila u luci niti će narušiti izvorna programska načela određena UPU-om. </w:t>
      </w:r>
    </w:p>
    <w:p w14:paraId="6253D1DB" w14:textId="5820F3BE" w:rsidR="00C02D1D" w:rsidRPr="00C02D1D" w:rsidRDefault="00C02D1D" w:rsidP="00C02D1D">
      <w:pPr>
        <w:pStyle w:val="ListParagraph"/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2D1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 postupku izrade izmjena i dopuna UPU-a postojeći i planirani prateći sadržaji u funkciji luke otvorene za javni promet mogu se revidirati </w:t>
      </w:r>
      <w:r w:rsidRPr="00C02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se za to pokaže potreba. </w:t>
      </w:r>
    </w:p>
    <w:p w14:paraId="5079C208" w14:textId="77777777" w:rsidR="00A573EA" w:rsidRDefault="00A573EA" w:rsidP="00A5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1593DB" w14:textId="77777777" w:rsidR="00A573EA" w:rsidRDefault="00A573EA" w:rsidP="00A5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D6286D" w14:textId="77777777" w:rsidR="00A573EA" w:rsidRDefault="00A573EA" w:rsidP="00A573E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C7D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CC7D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AD9BEB5" w14:textId="452933A7" w:rsidR="00A573EA" w:rsidRPr="00A811EB" w:rsidRDefault="00A573EA" w:rsidP="00A573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16D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Upravni odjel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prostorno uređenje, zaštitu okoliša i komunalne poslove je izdao mišljenje (</w:t>
      </w:r>
      <w:r w:rsidR="00C02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351-07/22-01/40, URBROJ: 2198-07/2-22-2 od 17. ožujka 2022.)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za izradu Izmjena i dopuna Plana nije potrebno provesti postupak ocjene o potrebi strateške procjene utjecaja na okoliš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jer se radi o izmjenama i dopunama važećeg Plana</w:t>
      </w:r>
      <w:r w:rsidR="00C02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kojima se ne mijenja uporaba prostora, što više gatovi planirani važećim Planom se smanjuju, čime predmetne Izmjene i dopune ne daj</w:t>
      </w:r>
      <w:r w:rsidR="0097794A">
        <w:rPr>
          <w:rFonts w:ascii="Times New Roman" w:eastAsia="Times New Roman" w:hAnsi="Times New Roman" w:cs="Times New Roman"/>
          <w:sz w:val="24"/>
          <w:szCs w:val="24"/>
          <w:lang w:eastAsia="hr-HR"/>
        </w:rPr>
        <w:t>u okvir za zahvate koji podliježu ocjeni o potrebi procjene utjecaja na okoliš, odnosno procjeni utjecaja na okoliš.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E75E8D0" w14:textId="77777777" w:rsidR="00A573EA" w:rsidRPr="00E31D34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 svega navedenog u ovom članku, zaključeno je da Izmjene i dopune Plana neće imati vjerojatno značajan utjecaj na okoliš te se utvrđuje da nije potrebno provesti stratešku procjenu utjecaja na okoliš za Plan.</w:t>
      </w:r>
    </w:p>
    <w:p w14:paraId="0C716336" w14:textId="77777777" w:rsidR="00A573EA" w:rsidRPr="003F3CEA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F7B49A" w14:textId="77777777" w:rsidR="00A573EA" w:rsidRPr="003F3CEA" w:rsidRDefault="00A573EA" w:rsidP="00A5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D87BAB" w14:textId="77777777" w:rsidR="00A573EA" w:rsidRDefault="00A573EA" w:rsidP="00A5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3F3C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50D358C" w14:textId="77777777" w:rsidR="00A573EA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 Općine Starigrad je o ovoj Odluci dužan informirati javnost sukladno odredbama Zakona o zaštiti okoliša („Narodne novine“ br. 80/13, 153/13, 78/15, 12/18 i 118/18) i odredbama Uredbe o informiranju i sudjelovanju javnosti i zainteresirane javnosti u pitanjima zaštite okoliša („Narodne novine“ br. 64/18) kojim se uređuje informiranje javnosti u pitanjima zaštite okoliša.</w:t>
      </w:r>
    </w:p>
    <w:p w14:paraId="76CC214F" w14:textId="77777777" w:rsidR="00A573EA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26D1A8" w14:textId="77777777" w:rsidR="00A573EA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45DA8C" w14:textId="77777777" w:rsidR="00A573EA" w:rsidRDefault="00A573EA" w:rsidP="00A573E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30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2730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EDDEF65" w14:textId="77777777" w:rsidR="00A573EA" w:rsidRPr="002730BA" w:rsidRDefault="00A573EA" w:rsidP="00A5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Odluka stupa na snagu danom donošenja, a objavit će se na službenoj mrežnoj stranici Općine Starigrad.</w:t>
      </w:r>
    </w:p>
    <w:p w14:paraId="0335DAEC" w14:textId="77777777" w:rsidR="00A573EA" w:rsidRPr="003F3CEA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1C526C" w14:textId="77777777" w:rsidR="00A573EA" w:rsidRPr="003F3CEA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92C60B" w14:textId="77777777" w:rsidR="00A573EA" w:rsidRPr="003F3CEA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C43F14" w14:textId="77777777" w:rsidR="00A573EA" w:rsidRPr="003F3CEA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Općinski načelnik</w:t>
      </w:r>
    </w:p>
    <w:p w14:paraId="4DB4CD1D" w14:textId="77777777" w:rsidR="00A573EA" w:rsidRPr="003F3CEA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DAC20" w14:textId="77777777" w:rsidR="00A573EA" w:rsidRPr="003F3CEA" w:rsidRDefault="00A573EA" w:rsidP="00A5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Krste Ramić, dipl. oec.</w:t>
      </w:r>
    </w:p>
    <w:p w14:paraId="6F311240" w14:textId="77777777" w:rsidR="00A573EA" w:rsidRDefault="00A573EA" w:rsidP="00A573EA"/>
    <w:p w14:paraId="48961E28" w14:textId="77777777" w:rsidR="00A573EA" w:rsidRDefault="00A573EA" w:rsidP="00A573EA"/>
    <w:p w14:paraId="420FB694" w14:textId="77777777" w:rsidR="00A573EA" w:rsidRDefault="00A573EA" w:rsidP="00A573EA"/>
    <w:p w14:paraId="628F1819" w14:textId="77777777" w:rsidR="0095538B" w:rsidRDefault="0095538B"/>
    <w:sectPr w:rsidR="0095538B" w:rsidSect="002730BA">
      <w:pgSz w:w="11907" w:h="16840" w:code="9"/>
      <w:pgMar w:top="1418" w:right="1191" w:bottom="1418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6B34"/>
    <w:multiLevelType w:val="hybridMultilevel"/>
    <w:tmpl w:val="DAFED64A"/>
    <w:lvl w:ilvl="0" w:tplc="79E008F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419A5"/>
    <w:multiLevelType w:val="hybridMultilevel"/>
    <w:tmpl w:val="CA42F744"/>
    <w:lvl w:ilvl="0" w:tplc="44608506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21062610">
    <w:abstractNumId w:val="2"/>
  </w:num>
  <w:num w:numId="2" w16cid:durableId="217711294">
    <w:abstractNumId w:val="1"/>
  </w:num>
  <w:num w:numId="3" w16cid:durableId="87531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EA"/>
    <w:rsid w:val="000C795C"/>
    <w:rsid w:val="00267C87"/>
    <w:rsid w:val="0093772F"/>
    <w:rsid w:val="0095538B"/>
    <w:rsid w:val="0097794A"/>
    <w:rsid w:val="00A573EA"/>
    <w:rsid w:val="00C02D1D"/>
    <w:rsid w:val="00C03B34"/>
    <w:rsid w:val="00F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EE98"/>
  <w15:chartTrackingRefBased/>
  <w15:docId w15:val="{50BE4257-5777-47C6-8CCC-29DF230E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</cp:revision>
  <cp:lastPrinted>2022-05-11T08:57:00Z</cp:lastPrinted>
  <dcterms:created xsi:type="dcterms:W3CDTF">2022-05-11T08:31:00Z</dcterms:created>
  <dcterms:modified xsi:type="dcterms:W3CDTF">2022-05-11T08:58:00Z</dcterms:modified>
</cp:coreProperties>
</file>