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FA1E" w14:textId="77777777" w:rsidR="00D14FB7" w:rsidRPr="00D14FB7" w:rsidRDefault="00DF35E0" w:rsidP="00D14FB7">
      <w:pPr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D14FB7">
        <w:rPr>
          <w:rStyle w:val="fontstyle01"/>
          <w:rFonts w:ascii="Times New Roman" w:hAnsi="Times New Roman" w:cs="Times New Roman"/>
          <w:b/>
          <w:bCs/>
        </w:rPr>
        <w:t xml:space="preserve"> </w:t>
      </w:r>
      <w:r w:rsidR="00D14FB7" w:rsidRPr="00D14FB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Nacrt Odluke o načinu pružanja javne usluge sakupljanja komunalnog otpada</w:t>
      </w:r>
    </w:p>
    <w:p w14:paraId="6C859B8A" w14:textId="2B32F273" w:rsidR="00D14FB7" w:rsidRPr="00D14FB7" w:rsidRDefault="00D14FB7" w:rsidP="00D14F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4FB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B R A Z L O Ž E NJ E </w:t>
      </w:r>
    </w:p>
    <w:p w14:paraId="5CACF28B" w14:textId="77777777" w:rsidR="00D14FB7" w:rsidRPr="00D14FB7" w:rsidRDefault="00D14FB7" w:rsidP="00D14F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4FB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  <w:r w:rsidRPr="00D14FB7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66. stavka 1. Zakona o gospodarenju otpadom, predstavničko tijelo jedinice lokalne samouprave donosi odluku o načinu pružanja javne usluge koja sadrži:</w:t>
      </w:r>
    </w:p>
    <w:p w14:paraId="71E1B09C" w14:textId="77777777" w:rsidR="00D14FB7" w:rsidRPr="00D14FB7" w:rsidRDefault="00D14FB7" w:rsidP="00D14F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4FB7">
        <w:rPr>
          <w:rFonts w:ascii="Times New Roman" w:eastAsia="Times New Roman" w:hAnsi="Times New Roman" w:cs="Times New Roman"/>
          <w:sz w:val="24"/>
          <w:szCs w:val="24"/>
          <w:lang w:eastAsia="hr-HR"/>
        </w:rPr>
        <w:t>kriterije obračuna količine miješanog komunalnog otpada</w:t>
      </w:r>
    </w:p>
    <w:p w14:paraId="7A414302" w14:textId="77777777" w:rsidR="00D14FB7" w:rsidRPr="00D14FB7" w:rsidRDefault="00D14FB7" w:rsidP="00D14F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4FB7">
        <w:rPr>
          <w:rFonts w:ascii="Times New Roman" w:eastAsia="Times New Roman" w:hAnsi="Times New Roman" w:cs="Times New Roman"/>
          <w:sz w:val="24"/>
          <w:szCs w:val="24"/>
          <w:lang w:eastAsia="hr-HR"/>
        </w:rPr>
        <w:t>standardne veličine i druga bitna svojstva spremnika za sakupljanje otpada</w:t>
      </w:r>
    </w:p>
    <w:p w14:paraId="34B4AB1F" w14:textId="77777777" w:rsidR="00D14FB7" w:rsidRPr="00D14FB7" w:rsidRDefault="00D14FB7" w:rsidP="00D14F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4FB7">
        <w:rPr>
          <w:rFonts w:ascii="Times New Roman" w:eastAsia="Times New Roman" w:hAnsi="Times New Roman" w:cs="Times New Roman"/>
          <w:sz w:val="24"/>
          <w:szCs w:val="24"/>
          <w:lang w:eastAsia="hr-HR"/>
        </w:rPr>
        <w:t>najmanju učestalost odvoza otpada prema područjima</w:t>
      </w:r>
    </w:p>
    <w:p w14:paraId="1215A6CC" w14:textId="77777777" w:rsidR="00D14FB7" w:rsidRPr="00D14FB7" w:rsidRDefault="00D14FB7" w:rsidP="00D14F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4FB7">
        <w:rPr>
          <w:rFonts w:ascii="Times New Roman" w:eastAsia="Times New Roman" w:hAnsi="Times New Roman" w:cs="Times New Roman"/>
          <w:sz w:val="24"/>
          <w:szCs w:val="24"/>
          <w:lang w:eastAsia="hr-HR"/>
        </w:rPr>
        <w:t>obračunska razdoblja kroz kalendarsku godinu</w:t>
      </w:r>
    </w:p>
    <w:p w14:paraId="63AC8E1D" w14:textId="77777777" w:rsidR="00D14FB7" w:rsidRPr="00D14FB7" w:rsidRDefault="00D14FB7" w:rsidP="00D14F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4FB7"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područje pružanja javne usluge</w:t>
      </w:r>
    </w:p>
    <w:p w14:paraId="6DD4DC9A" w14:textId="77777777" w:rsidR="00D14FB7" w:rsidRPr="00D14FB7" w:rsidRDefault="00D14FB7" w:rsidP="00D14F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4FB7">
        <w:rPr>
          <w:rFonts w:ascii="Times New Roman" w:eastAsia="Times New Roman" w:hAnsi="Times New Roman" w:cs="Times New Roman"/>
          <w:sz w:val="24"/>
          <w:szCs w:val="24"/>
          <w:lang w:eastAsia="hr-HR"/>
        </w:rPr>
        <w:t>iznos cijene obvezne minimalne javne usluge s obrazloženjem načina na koji je određena</w:t>
      </w:r>
    </w:p>
    <w:p w14:paraId="1A1FF9A2" w14:textId="77777777" w:rsidR="00D14FB7" w:rsidRPr="00D14FB7" w:rsidRDefault="00D14FB7" w:rsidP="00D14F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4FB7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odredbe o načinu podnošenja prigovora i postupanju po prigovoru građana na neugodu uzrokovanu sustavom sakupljanja komunalnog otpada</w:t>
      </w:r>
    </w:p>
    <w:p w14:paraId="57B86EBA" w14:textId="77777777" w:rsidR="00D14FB7" w:rsidRPr="00D14FB7" w:rsidRDefault="00D14FB7" w:rsidP="00D14F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4FB7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odredbe o načinu pojedinačnog korištenje javne usluge</w:t>
      </w:r>
    </w:p>
    <w:p w14:paraId="597CBC39" w14:textId="77777777" w:rsidR="00D14FB7" w:rsidRPr="00D14FB7" w:rsidRDefault="00D14FB7" w:rsidP="00D14F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4FB7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odredbe o načinu korištenja zajedničkog spremnika. Temeljem stavka 4. istog članka, o odluci iz stavka 1. potrebno je provesti prethodno savjetovanje sa zainteresiranom javnošću u trajanju od najmanje 30 dana.</w:t>
      </w:r>
    </w:p>
    <w:p w14:paraId="214DAAB4" w14:textId="77777777" w:rsidR="00D14FB7" w:rsidRPr="00D14FB7" w:rsidRDefault="00D14FB7" w:rsidP="00D14F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4FB7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odredbe o prihvatljivom dokazu izvršenja javne usluge za pojedinog korisnika usluge</w:t>
      </w:r>
    </w:p>
    <w:p w14:paraId="3B9A869F" w14:textId="77777777" w:rsidR="00D14FB7" w:rsidRPr="00D14FB7" w:rsidRDefault="00D14FB7" w:rsidP="00D14F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4FB7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određivanja udjela korisnika usluge u slučaju kad su korisnici usluge kućanstva i pravne osobe ili fizičke osobe – obrtnici i koriste zajednički spremnik, a nije postignut sporazum o njihovim udjelima</w:t>
      </w:r>
    </w:p>
    <w:p w14:paraId="322B4353" w14:textId="77777777" w:rsidR="00D14FB7" w:rsidRPr="00D14FB7" w:rsidRDefault="00D14FB7" w:rsidP="00D14F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4FB7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odredbe o ugovornoj kazni i</w:t>
      </w:r>
    </w:p>
    <w:p w14:paraId="40C29E85" w14:textId="77777777" w:rsidR="00D14FB7" w:rsidRPr="00D14FB7" w:rsidRDefault="00D14FB7" w:rsidP="00D14F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4FB7">
        <w:rPr>
          <w:rFonts w:ascii="Times New Roman" w:eastAsia="Times New Roman" w:hAnsi="Times New Roman" w:cs="Times New Roman"/>
          <w:sz w:val="24"/>
          <w:szCs w:val="24"/>
          <w:lang w:eastAsia="hr-HR"/>
        </w:rPr>
        <w:t>opće uvjete ugovora s korisnicima.</w:t>
      </w:r>
    </w:p>
    <w:p w14:paraId="05482638" w14:textId="77777777" w:rsidR="00D14FB7" w:rsidRPr="00D14FB7" w:rsidRDefault="00D14FB7" w:rsidP="00D14F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4FB7">
        <w:rPr>
          <w:rFonts w:ascii="Times New Roman" w:eastAsia="Times New Roman" w:hAnsi="Times New Roman" w:cs="Times New Roman"/>
          <w:sz w:val="24"/>
          <w:szCs w:val="24"/>
          <w:lang w:eastAsia="hr-HR"/>
        </w:rPr>
        <w:t> Temeljem članka 66. stavka 4. Zakona o gospodarenju otpadom, o odluci iz stavka 1. potrebno je provesti prethodno savjetovanje sa zainteresiranom javnošću u trajanju od najmanje 30 dana.</w:t>
      </w:r>
    </w:p>
    <w:p w14:paraId="3BEED3EA" w14:textId="77777777" w:rsidR="00D14FB7" w:rsidRPr="00D14FB7" w:rsidRDefault="00D14FB7" w:rsidP="00D14F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4FB7">
        <w:rPr>
          <w:rFonts w:ascii="Times New Roman" w:eastAsia="Times New Roman" w:hAnsi="Times New Roman" w:cs="Times New Roman"/>
          <w:sz w:val="24"/>
          <w:szCs w:val="24"/>
          <w:lang w:eastAsia="hr-HR"/>
        </w:rPr>
        <w:t> Temeljem članka 11. Zakona o pravu na pristup informacijama („Narodne novine“, broj 25/13 i 85/15), jedinice lokalne samouprave dužne su provoditi savjetovanje s javnošću pri donošenju općih akata odnosno drugih strateških ili planskih dokumenata kad se njima utječe na interes građana i pravnih osoba.</w:t>
      </w:r>
    </w:p>
    <w:p w14:paraId="544479DE" w14:textId="2FCADBF8" w:rsidR="00D14FB7" w:rsidRPr="00D14FB7" w:rsidRDefault="00D14FB7" w:rsidP="00D14F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Jedinstveni upravni odjel Općine Starigrad</w:t>
      </w:r>
      <w:r w:rsidRPr="00D14F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izradio je nacrt </w:t>
      </w:r>
      <w:r w:rsidRPr="00D14FB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Odluke o načinu pružanja javne usluge sakupljanja komunalnog otpada na području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Općine Starigrad</w:t>
      </w:r>
      <w:r w:rsidRPr="00D14F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tekstu:</w:t>
      </w:r>
      <w:r w:rsidRPr="00D14FB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Odluka</w:t>
      </w:r>
      <w:r w:rsidRPr="00D14FB7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D14FB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</w:t>
      </w:r>
    </w:p>
    <w:p w14:paraId="553AE83D" w14:textId="07A68C77" w:rsidR="00D14FB7" w:rsidRPr="00D14FB7" w:rsidRDefault="00D14FB7" w:rsidP="00D14F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4F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S ciljem da se širi krug zainteresiranih osoba s područja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Starigrad</w:t>
      </w:r>
      <w:r w:rsidRPr="00D14F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uključi u pripremu konačnog nacrta</w:t>
      </w:r>
      <w:r w:rsidRPr="00D14FB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Odluke</w:t>
      </w:r>
      <w:r w:rsidRPr="00D14F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provest će se savjetovanje sa zainteresiranom javnošću.  Na taj se način želi upoznati javnost s nacrtom</w:t>
      </w:r>
      <w:r w:rsidRPr="00D14FB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Odluke, te</w:t>
      </w:r>
      <w:r w:rsidRPr="00D14F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pribaviti mišljenja, primjedbe i prijedloge zainteresirane javnosti, kako bi predloženo, ukoliko je zakonito i stručno utemeljeno, bilo prihvaćeno od strane donositelja </w:t>
      </w:r>
      <w:r w:rsidRPr="00D14FB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Odluke</w:t>
      </w:r>
      <w:r w:rsidRPr="00D14F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u konačnosti ugrađeno u odredbe </w:t>
      </w:r>
      <w:r w:rsidRPr="00D14FB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Odluke</w:t>
      </w:r>
      <w:r w:rsidRPr="00D14FB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3605A2D" w14:textId="4FEC5BF4" w:rsidR="00DF35E0" w:rsidRPr="00DF35E0" w:rsidRDefault="00DF35E0" w:rsidP="00DF35E0">
      <w:pPr>
        <w:jc w:val="both"/>
        <w:rPr>
          <w:rStyle w:val="fontstyle01"/>
          <w:rFonts w:ascii="Times New Roman" w:hAnsi="Times New Roman" w:cs="Times New Roman"/>
        </w:rPr>
      </w:pPr>
    </w:p>
    <w:p w14:paraId="0D474FD8" w14:textId="77777777" w:rsidR="00A63D8C" w:rsidRPr="00A63D8C" w:rsidRDefault="00A63D8C" w:rsidP="00A63D8C">
      <w:pPr>
        <w:jc w:val="both"/>
        <w:rPr>
          <w:rFonts w:ascii="Cambria" w:hAnsi="Cambria"/>
          <w:sz w:val="24"/>
          <w:szCs w:val="24"/>
        </w:rPr>
      </w:pPr>
    </w:p>
    <w:sectPr w:rsidR="00A63D8C" w:rsidRPr="00A63D8C" w:rsidSect="00F83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C3EF6"/>
    <w:multiLevelType w:val="multilevel"/>
    <w:tmpl w:val="637C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2E2F5C"/>
    <w:multiLevelType w:val="multilevel"/>
    <w:tmpl w:val="2B00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C60608"/>
    <w:multiLevelType w:val="multilevel"/>
    <w:tmpl w:val="2022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9872121">
    <w:abstractNumId w:val="2"/>
  </w:num>
  <w:num w:numId="2" w16cid:durableId="1334648270">
    <w:abstractNumId w:val="1"/>
  </w:num>
  <w:num w:numId="3" w16cid:durableId="74549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CF3"/>
    <w:rsid w:val="00245208"/>
    <w:rsid w:val="00267C87"/>
    <w:rsid w:val="003F5FF1"/>
    <w:rsid w:val="005F5CF3"/>
    <w:rsid w:val="00795B9C"/>
    <w:rsid w:val="0093772F"/>
    <w:rsid w:val="0095538B"/>
    <w:rsid w:val="00A63D8C"/>
    <w:rsid w:val="00C03B34"/>
    <w:rsid w:val="00C058A1"/>
    <w:rsid w:val="00D14FB7"/>
    <w:rsid w:val="00DF35E0"/>
    <w:rsid w:val="00F62106"/>
    <w:rsid w:val="00F83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6076"/>
  <w15:docId w15:val="{66C479B4-87E5-4C6E-9E39-7C039CAC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5E0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D14F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5F5CF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D14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2022-05-20T05:26:00Z</cp:lastPrinted>
  <dcterms:created xsi:type="dcterms:W3CDTF">2021-10-04T07:59:00Z</dcterms:created>
  <dcterms:modified xsi:type="dcterms:W3CDTF">2022-05-20T05:26:00Z</dcterms:modified>
</cp:coreProperties>
</file>