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C706" w14:textId="77777777" w:rsidR="009A02D8" w:rsidRPr="009A02D8" w:rsidRDefault="009A02D8" w:rsidP="009A02D8">
      <w:pPr>
        <w:spacing w:after="0" w:line="240" w:lineRule="auto"/>
        <w:rPr>
          <w:rFonts w:ascii="HRTimes" w:eastAsia="Times New Roman" w:hAnsi="HRTimes" w:cs="Times New Roman"/>
          <w:color w:val="808080"/>
          <w:sz w:val="24"/>
          <w:szCs w:val="24"/>
          <w:lang w:val="de-DE" w:eastAsia="hr-HR"/>
        </w:rPr>
      </w:pPr>
    </w:p>
    <w:p w14:paraId="4E720699" w14:textId="2E3E0E1A" w:rsidR="009A02D8" w:rsidRDefault="009A02D8" w:rsidP="009A02D8">
      <w:pPr>
        <w:spacing w:after="0" w:line="240" w:lineRule="auto"/>
        <w:rPr>
          <w:rFonts w:ascii="HRTimes" w:eastAsia="Times New Roman" w:hAnsi="HRTimes" w:cs="Times New Roman"/>
          <w:color w:val="808080"/>
          <w:sz w:val="24"/>
          <w:szCs w:val="24"/>
          <w:lang w:val="de-DE" w:eastAsia="hr-HR"/>
        </w:rPr>
      </w:pPr>
      <w:r>
        <w:rPr>
          <w:rFonts w:ascii="HRTimes" w:eastAsia="Times New Roman" w:hAnsi="HRTimes" w:cs="Times New Roman"/>
          <w:noProof/>
          <w:color w:val="808080"/>
          <w:sz w:val="24"/>
          <w:szCs w:val="24"/>
          <w:lang w:val="de-DE" w:eastAsia="hr-HR"/>
        </w:rPr>
        <w:t xml:space="preserve">             </w:t>
      </w:r>
      <w:r>
        <w:rPr>
          <w:rFonts w:ascii="HRTimes" w:eastAsia="Times New Roman" w:hAnsi="HRTimes" w:cs="Times New Roman"/>
          <w:noProof/>
          <w:color w:val="808080"/>
          <w:sz w:val="24"/>
          <w:szCs w:val="24"/>
          <w:lang w:val="de-DE" w:eastAsia="hr-HR"/>
        </w:rPr>
        <w:drawing>
          <wp:inline distT="0" distB="0" distL="0" distR="0" wp14:anchorId="42E9EED8" wp14:editId="1EBFD87D">
            <wp:extent cx="575631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4" cy="7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C9923" w14:textId="156B3F8F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HRTimes" w:eastAsia="Times New Roman" w:hAnsi="HRTimes" w:cs="Times New Roman"/>
          <w:color w:val="808080"/>
          <w:sz w:val="24"/>
          <w:szCs w:val="24"/>
          <w:lang w:val="de-DE" w:eastAsia="hr-HR"/>
        </w:rPr>
        <w:t> </w:t>
      </w:r>
      <w:r w:rsidRPr="009A02D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REPUBLIKA HRVATSKA</w:t>
      </w:r>
    </w:p>
    <w:p w14:paraId="0C8B840C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  ZADARSKA ŽUPANIJA</w:t>
      </w:r>
    </w:p>
    <w:p w14:paraId="5F5579E7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OPĆINA STARIGRAD</w:t>
      </w:r>
    </w:p>
    <w:p w14:paraId="6D327FF0" w14:textId="77777777" w:rsidR="009A02D8" w:rsidRPr="009A02D8" w:rsidRDefault="009A02D8" w:rsidP="009A02D8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    Općinski načelnik</w:t>
      </w:r>
    </w:p>
    <w:p w14:paraId="4562FF0A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 </w:t>
      </w:r>
    </w:p>
    <w:p w14:paraId="01DF0F5C" w14:textId="6D66AC6A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944-01/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6747F825" w14:textId="40E105C2" w:rsid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RBROJ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B40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55CDF09" w14:textId="2D5D16FF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 </w:t>
      </w:r>
    </w:p>
    <w:p w14:paraId="36E55954" w14:textId="004823A8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22. travnja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14:paraId="17A0BC11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5B95C5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08D65E2" w14:textId="2D18F8E7" w:rsidR="009A02D8" w:rsidRPr="009A02D8" w:rsidRDefault="009A02D8" w:rsidP="009A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48. Zakona o lokalnoj i područnoj (regionalnoj) samoupravi ("Narodne novine", 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33/01, 60/01, 129/05, 109/07, 125/08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36/09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150/11, 144/12, 19/13, 137/15, 123/17, 98/19 i 144/20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46. Statuta Općine Starigrad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Zadarske županije“, 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3/18, 8/18, 3/20 i 3/21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 temelju prijedloga </w:t>
      </w:r>
      <w:r w:rsidR="006C4BF0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omisije za pregled i analizu pristiglih ponuda na natječaj za podnošenje ponuda za kupnju građevinskog zemljišta u vlasništvu Općine Starigrad,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 načelnik Općine Starigrad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 o n o s i </w:t>
      </w:r>
    </w:p>
    <w:p w14:paraId="3B8A553C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F4B93C" w14:textId="77777777" w:rsidR="009A02D8" w:rsidRPr="009A02D8" w:rsidRDefault="009A02D8" w:rsidP="009A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43908851" w14:textId="0906C63A" w:rsidR="009A02D8" w:rsidRDefault="009A02D8" w:rsidP="009A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poništenju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atječaja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</w:t>
      </w:r>
      <w:r w:rsidR="009D2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podnošenje ponuda za</w:t>
      </w: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kupnju </w:t>
      </w:r>
    </w:p>
    <w:p w14:paraId="4BEFB07B" w14:textId="4CADD350" w:rsidR="009A02D8" w:rsidRPr="009A02D8" w:rsidRDefault="009A02D8" w:rsidP="009A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građevinskog zemljišta u vlasništvu Općine Starigrad</w:t>
      </w: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5523B98" w14:textId="41264D3D" w:rsid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56DF486" w14:textId="77777777" w:rsidR="009D2823" w:rsidRPr="009A02D8" w:rsidRDefault="009D2823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5ED19A" w14:textId="5E140590" w:rsidR="009A02D8" w:rsidRPr="009A02D8" w:rsidRDefault="009A02D8" w:rsidP="009D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29BDEAE" w14:textId="65AB504B" w:rsidR="009A02D8" w:rsidRDefault="009A02D8" w:rsidP="009D28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Poništava se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za 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podnošenje ponuda za 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kupnju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građevinskog zemljišta u vlasništvu Općine Starigrad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>, KLASA: 944-01/20-01/19, URBROJ: 2198/09-2-21-9 od 02. travnja 2021. godine.</w:t>
      </w:r>
    </w:p>
    <w:p w14:paraId="78343984" w14:textId="77777777" w:rsidR="009D2823" w:rsidRPr="009A02D8" w:rsidRDefault="009D2823" w:rsidP="009A02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A9BF7" w14:textId="77777777" w:rsidR="009A02D8" w:rsidRPr="009A02D8" w:rsidRDefault="009A02D8" w:rsidP="009D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51FE3C01" w14:textId="69B596E1" w:rsidR="009A02D8" w:rsidRPr="009A02D8" w:rsidRDefault="009A02D8" w:rsidP="009D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danom donošenja, </w:t>
      </w:r>
      <w:r w:rsidRPr="009A02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objavit će se na oglasnoj ploči </w:t>
      </w:r>
      <w:r w:rsidR="006C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web stranici </w:t>
      </w:r>
      <w:r w:rsidRPr="009A02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Starigrad</w:t>
      </w:r>
      <w:r w:rsidR="006E1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150D412" w14:textId="631F04B2" w:rsid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0402F9" w14:textId="40C60BE4" w:rsidR="002D6D34" w:rsidRDefault="002D6D34" w:rsidP="002D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D6D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08C309BD" w14:textId="20D717F8" w:rsidR="002D6D34" w:rsidRPr="002D6D34" w:rsidRDefault="002D6D34" w:rsidP="002D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>Ponu</w:t>
      </w:r>
      <w:r w:rsidR="006E16A0">
        <w:rPr>
          <w:rFonts w:ascii="Times New Roman" w:eastAsia="Times New Roman" w:hAnsi="Times New Roman" w:cs="Times New Roman"/>
          <w:sz w:val="24"/>
          <w:szCs w:val="24"/>
          <w:lang w:eastAsia="hr-HR"/>
        </w:rPr>
        <w:t>diteljima</w:t>
      </w:r>
      <w:r w:rsidRP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vratiti uplaćena jamčevina na</w:t>
      </w:r>
      <w:r w:rsidR="006E1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4BF0">
        <w:rPr>
          <w:rFonts w:ascii="Times New Roman" w:eastAsia="Times New Roman" w:hAnsi="Times New Roman" w:cs="Times New Roman"/>
          <w:sz w:val="24"/>
          <w:szCs w:val="24"/>
          <w:lang w:eastAsia="hr-HR"/>
        </w:rPr>
        <w:t>IBAN r</w:t>
      </w:r>
      <w:r w:rsidR="006E16A0">
        <w:rPr>
          <w:rFonts w:ascii="Times New Roman" w:eastAsia="Times New Roman" w:hAnsi="Times New Roman" w:cs="Times New Roman"/>
          <w:sz w:val="24"/>
          <w:szCs w:val="24"/>
          <w:lang w:eastAsia="hr-HR"/>
        </w:rPr>
        <w:t>ačune n</w:t>
      </w:r>
      <w:r w:rsidRP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>avedene u ponudi.</w:t>
      </w:r>
    </w:p>
    <w:p w14:paraId="03DCB44B" w14:textId="77777777" w:rsidR="002D6D34" w:rsidRPr="009A02D8" w:rsidRDefault="002D6D34" w:rsidP="002D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E48AFC" w14:textId="77777777" w:rsidR="009A02D8" w:rsidRPr="009A02D8" w:rsidRDefault="009A02D8" w:rsidP="009A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Obrazloženje:</w:t>
      </w:r>
    </w:p>
    <w:p w14:paraId="3EB4B439" w14:textId="77777777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340B73" w14:textId="1165A0A4" w:rsidR="002D6D34" w:rsidRDefault="009A02D8" w:rsidP="009A0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objavljen je natječaj za 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>podnošenje ponuda za kupnju gra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đevinskog zemljišta u vlasništvu Općine Starigrad</w:t>
      </w:r>
      <w:r w:rsidR="009D2823">
        <w:rPr>
          <w:rFonts w:ascii="Times New Roman" w:eastAsia="Times New Roman" w:hAnsi="Times New Roman" w:cs="Times New Roman"/>
          <w:sz w:val="24"/>
          <w:szCs w:val="24"/>
          <w:lang w:eastAsia="hr-HR"/>
        </w:rPr>
        <w:t>, i to čest. zem. 2379/2 k.o. Seline, površine 232 m2.</w:t>
      </w:r>
      <w:r w:rsidR="00111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javnom otvaranju ponuda koje je održano 15. travnja 2021. u 10:00 sati otvorena je jedna ponuda</w:t>
      </w:r>
      <w:r w:rsidR="001A6FE6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je zaprimljena na protokol Općine Starigrad. Naknadno je podizanjem pošiljki u poštanskom uredu</w:t>
      </w:r>
      <w:r w:rsid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ustanovljeno da je zaprimljena još jedna ponuda na predmetni natječaj. Pregledom omotnice ustanovljeno je da je ista poslana u roku, ali nije od strane Općine Starigrad na vrijeme preuzeta iz poštanskog ureda, a pošto Općina Starigrad nije zaprimila obavijest o pošiljci. S obzirom da je u natječaju navedeno da će se održati javno </w:t>
      </w:r>
      <w:r w:rsid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otvaranje ponuda, a druga ponuda nije na taj način otvorena, a isto tako se ne može zanemariti da je ista poslana u roku, preporučeno, iako nije na vrijeme preuzeta, nisu ostvareni uvjeti za transparentno odlučivanje o ponudama. Slijedom navedenog, a na prijedlog komisije za pregled i analizu pristiglih ponuda zbog proceduralnih nedostataka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odlučeno je da se natječaj poništi, a što je </w:t>
      </w:r>
      <w:r w:rsidR="006C4BF0"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omogućeno</w:t>
      </w:r>
      <w:r w:rsid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točkom 10. Natječaja.</w:t>
      </w:r>
    </w:p>
    <w:p w14:paraId="3BA9126A" w14:textId="60345209" w:rsidR="002D6D34" w:rsidRDefault="002D6D34" w:rsidP="009A0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C01D4" w14:textId="77777777" w:rsidR="002D6D34" w:rsidRDefault="002D6D34" w:rsidP="009A0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8A252" w14:textId="1BE00750" w:rsidR="009A02D8" w:rsidRPr="009A02D8" w:rsidRDefault="009A02D8" w:rsidP="009A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D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proofErr w:type="spellStart"/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inski</w:t>
      </w:r>
      <w:proofErr w:type="spellEnd"/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elnik</w:t>
      </w:r>
      <w:proofErr w:type="spellEnd"/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528098B" w14:textId="77777777" w:rsidR="009A02D8" w:rsidRPr="009A02D8" w:rsidRDefault="009A02D8" w:rsidP="009A0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Krste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Rami</w:t>
      </w:r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proofErr w:type="spellStart"/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dipl</w:t>
      </w:r>
      <w:proofErr w:type="spellEnd"/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A02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oec</w:t>
      </w:r>
      <w:proofErr w:type="spellEnd"/>
      <w:r w:rsidRPr="009A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226DDBA" w14:textId="02D06F00" w:rsidR="006E16A0" w:rsidRDefault="006E16A0" w:rsidP="006E16A0">
      <w:pPr>
        <w:ind w:left="360"/>
      </w:pPr>
    </w:p>
    <w:p w14:paraId="113F080D" w14:textId="6DD1E513" w:rsidR="006C4BF0" w:rsidRPr="006C4BF0" w:rsidRDefault="006C4BF0" w:rsidP="006C4BF0">
      <w:pPr>
        <w:rPr>
          <w:rFonts w:ascii="Times New Roman" w:hAnsi="Times New Roman" w:cs="Times New Roman"/>
        </w:rPr>
      </w:pPr>
      <w:r w:rsidRPr="006C4BF0">
        <w:rPr>
          <w:rFonts w:ascii="Times New Roman" w:hAnsi="Times New Roman" w:cs="Times New Roman"/>
        </w:rPr>
        <w:t>Dostaviti:</w:t>
      </w:r>
    </w:p>
    <w:p w14:paraId="284DF3B4" w14:textId="66A36A81" w:rsidR="006C4BF0" w:rsidRPr="006C4BF0" w:rsidRDefault="006C4BF0" w:rsidP="006C4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4BF0">
        <w:rPr>
          <w:rFonts w:ascii="Times New Roman" w:hAnsi="Times New Roman" w:cs="Times New Roman"/>
        </w:rPr>
        <w:t>Ponuditeljima</w:t>
      </w:r>
    </w:p>
    <w:p w14:paraId="2639BB6B" w14:textId="2AB5905C" w:rsidR="006C4BF0" w:rsidRPr="006C4BF0" w:rsidRDefault="006C4BF0" w:rsidP="006C4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4BF0">
        <w:rPr>
          <w:rFonts w:ascii="Times New Roman" w:hAnsi="Times New Roman" w:cs="Times New Roman"/>
        </w:rPr>
        <w:t>Oglasna ploča i web stranica Općine Starigrad</w:t>
      </w:r>
    </w:p>
    <w:sectPr w:rsidR="006C4BF0" w:rsidRPr="006C4BF0" w:rsidSect="00950E9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0672"/>
    <w:multiLevelType w:val="hybridMultilevel"/>
    <w:tmpl w:val="ADD2F8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17DE"/>
    <w:multiLevelType w:val="hybridMultilevel"/>
    <w:tmpl w:val="0CAEC4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D8"/>
    <w:rsid w:val="00111F40"/>
    <w:rsid w:val="001A6FE6"/>
    <w:rsid w:val="00267C87"/>
    <w:rsid w:val="002B4070"/>
    <w:rsid w:val="002D6D34"/>
    <w:rsid w:val="006C4BF0"/>
    <w:rsid w:val="006E16A0"/>
    <w:rsid w:val="0093772F"/>
    <w:rsid w:val="0095538B"/>
    <w:rsid w:val="009A02D8"/>
    <w:rsid w:val="009D2823"/>
    <w:rsid w:val="00C03B34"/>
    <w:rsid w:val="00D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67EC"/>
  <w15:chartTrackingRefBased/>
  <w15:docId w15:val="{B1380CC3-9E4F-40EC-B58B-81689D4F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2</cp:revision>
  <cp:lastPrinted>2021-04-22T06:19:00Z</cp:lastPrinted>
  <dcterms:created xsi:type="dcterms:W3CDTF">2021-04-21T11:19:00Z</dcterms:created>
  <dcterms:modified xsi:type="dcterms:W3CDTF">2021-04-22T06:20:00Z</dcterms:modified>
</cp:coreProperties>
</file>