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EA" w:rsidRDefault="003A2CEA" w:rsidP="003A2CEA">
      <w:pPr>
        <w:pStyle w:val="Zaglavlje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Zaglavlje"/>
        <w:rPr>
          <w:sz w:val="24"/>
        </w:rPr>
      </w:pP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>REPUBLIKA  HRVATSKA</w:t>
      </w: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OPĆINA  STARIGRAD</w:t>
      </w:r>
    </w:p>
    <w:p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>
        <w:rPr>
          <w:b/>
          <w:bCs/>
          <w:sz w:val="24"/>
          <w:szCs w:val="24"/>
          <w:lang w:val="hr-HR"/>
        </w:rPr>
        <w:t>Općinski načelnik</w:t>
      </w: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 w:rsidR="00F53671">
        <w:rPr>
          <w:bCs/>
          <w:sz w:val="24"/>
          <w:szCs w:val="24"/>
          <w:lang w:val="hr-HR"/>
        </w:rPr>
        <w:t>24</w:t>
      </w:r>
      <w:r>
        <w:rPr>
          <w:bCs/>
          <w:sz w:val="24"/>
          <w:szCs w:val="24"/>
          <w:lang w:val="hr-HR"/>
        </w:rPr>
        <w:t xml:space="preserve">. sjednice </w:t>
      </w:r>
      <w:r w:rsidR="00F53671">
        <w:rPr>
          <w:bCs/>
          <w:sz w:val="24"/>
          <w:szCs w:val="24"/>
          <w:lang w:val="hr-HR"/>
        </w:rPr>
        <w:t>Općinskog vijeća održane dana 2. ožujka 2017</w:t>
      </w:r>
      <w:r>
        <w:rPr>
          <w:bCs/>
          <w:sz w:val="24"/>
          <w:szCs w:val="24"/>
          <w:lang w:val="hr-HR"/>
        </w:rPr>
        <w:t>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F53671" w:rsidP="003A2CEA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Na 24</w:t>
      </w:r>
      <w:r w:rsidR="003A2CEA">
        <w:rPr>
          <w:bCs/>
          <w:sz w:val="24"/>
          <w:szCs w:val="24"/>
          <w:lang w:val="hr-HR"/>
        </w:rPr>
        <w:t>. sjednici Općinskog vijeća, održanoj</w:t>
      </w:r>
      <w:r>
        <w:rPr>
          <w:bCs/>
          <w:sz w:val="24"/>
          <w:szCs w:val="24"/>
          <w:lang w:val="hr-HR"/>
        </w:rPr>
        <w:t xml:space="preserve"> 2. ož</w:t>
      </w:r>
      <w:r w:rsidR="00766E22">
        <w:rPr>
          <w:bCs/>
          <w:sz w:val="24"/>
          <w:szCs w:val="24"/>
          <w:lang w:val="hr-HR"/>
        </w:rPr>
        <w:t>u</w:t>
      </w:r>
      <w:r>
        <w:rPr>
          <w:bCs/>
          <w:sz w:val="24"/>
          <w:szCs w:val="24"/>
          <w:lang w:val="hr-HR"/>
        </w:rPr>
        <w:t>jka</w:t>
      </w:r>
      <w:r w:rsidR="00C11531">
        <w:rPr>
          <w:bCs/>
          <w:sz w:val="24"/>
          <w:szCs w:val="24"/>
          <w:lang w:val="hr-HR"/>
        </w:rPr>
        <w:t xml:space="preserve"> </w:t>
      </w:r>
      <w:r w:rsidR="003A2CEA">
        <w:rPr>
          <w:bCs/>
          <w:sz w:val="24"/>
          <w:szCs w:val="24"/>
          <w:lang w:val="hr-HR"/>
        </w:rPr>
        <w:t>201</w:t>
      </w:r>
      <w:r>
        <w:rPr>
          <w:bCs/>
          <w:sz w:val="24"/>
          <w:szCs w:val="24"/>
          <w:lang w:val="hr-HR"/>
        </w:rPr>
        <w:t>7</w:t>
      </w:r>
      <w:r w:rsidR="00944BE4">
        <w:rPr>
          <w:bCs/>
          <w:sz w:val="24"/>
          <w:szCs w:val="24"/>
          <w:lang w:val="hr-HR"/>
        </w:rPr>
        <w:t xml:space="preserve">. godine, </w:t>
      </w:r>
      <w:r w:rsidR="001D40CB">
        <w:rPr>
          <w:bCs/>
          <w:sz w:val="24"/>
          <w:szCs w:val="24"/>
          <w:lang w:val="hr-HR"/>
        </w:rPr>
        <w:t>donesene su</w:t>
      </w:r>
      <w:r w:rsidR="00F86EFE">
        <w:rPr>
          <w:bCs/>
          <w:sz w:val="24"/>
          <w:szCs w:val="24"/>
          <w:lang w:val="hr-HR"/>
        </w:rPr>
        <w:t xml:space="preserve"> </w:t>
      </w:r>
      <w:r w:rsidR="00A02BE6">
        <w:rPr>
          <w:bCs/>
          <w:sz w:val="24"/>
          <w:szCs w:val="24"/>
          <w:lang w:val="hr-HR"/>
        </w:rPr>
        <w:t xml:space="preserve">slijedeće </w:t>
      </w:r>
      <w:r w:rsidR="003A2CEA">
        <w:rPr>
          <w:bCs/>
          <w:sz w:val="24"/>
          <w:szCs w:val="24"/>
          <w:lang w:val="hr-HR"/>
        </w:rPr>
        <w:t>odluke</w:t>
      </w:r>
      <w:r w:rsidR="00784163">
        <w:rPr>
          <w:bCs/>
          <w:sz w:val="24"/>
          <w:szCs w:val="24"/>
          <w:lang w:val="hr-HR"/>
        </w:rPr>
        <w:t>,</w:t>
      </w:r>
      <w:r w:rsidR="003A2CEA">
        <w:rPr>
          <w:bCs/>
          <w:sz w:val="24"/>
          <w:szCs w:val="24"/>
          <w:lang w:val="hr-HR"/>
        </w:rPr>
        <w:t xml:space="preserve"> o kojima izvješćujemo javnost:</w:t>
      </w:r>
    </w:p>
    <w:p w:rsidR="003A2CEA" w:rsidRPr="00510D93" w:rsidRDefault="003A2CEA" w:rsidP="003A2CEA">
      <w:pPr>
        <w:rPr>
          <w:bCs/>
          <w:i/>
          <w:sz w:val="24"/>
          <w:szCs w:val="24"/>
          <w:lang w:val="hr-HR"/>
        </w:rPr>
      </w:pPr>
    </w:p>
    <w:p w:rsidR="0055017D" w:rsidRPr="00F53671" w:rsidRDefault="00F53671" w:rsidP="00F53671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F53671">
        <w:rPr>
          <w:b/>
          <w:bCs/>
          <w:sz w:val="24"/>
          <w:szCs w:val="24"/>
          <w:lang w:val="hr-HR"/>
        </w:rPr>
        <w:t>Polugodišnje izvješće o radu načelnika za razdoblje od 01.07. do 31.12.2017.</w:t>
      </w:r>
    </w:p>
    <w:p w:rsidR="00F53671" w:rsidRPr="00F53671" w:rsidRDefault="00F53671" w:rsidP="00F53671">
      <w:pPr>
        <w:jc w:val="both"/>
        <w:rPr>
          <w:sz w:val="24"/>
          <w:szCs w:val="24"/>
          <w:lang w:val="hr-HR"/>
        </w:rPr>
      </w:pPr>
      <w:r w:rsidRPr="00F53671">
        <w:rPr>
          <w:sz w:val="24"/>
          <w:szCs w:val="24"/>
          <w:lang w:val="hr-HR"/>
        </w:rPr>
        <w:t>Temeljem članka 35 b. Zakona o lokalnoj i područnoj (re</w:t>
      </w:r>
      <w:r>
        <w:rPr>
          <w:sz w:val="24"/>
          <w:szCs w:val="24"/>
          <w:lang w:val="hr-HR"/>
        </w:rPr>
        <w:t xml:space="preserve">gionalnoj) samoupravi („Narodne </w:t>
      </w:r>
      <w:r w:rsidRPr="00F53671">
        <w:rPr>
          <w:sz w:val="24"/>
          <w:szCs w:val="24"/>
          <w:lang w:val="hr-HR"/>
        </w:rPr>
        <w:t>novine“, broj: 33/01, 60/01, 129/05, 109/07, 125/08, 36/09, 150/11, 144/12, 19/13 i 137/15) te članka 48. Statuta Općine Starigrad („Službeni glasnik Zadarske županije“, broj: 04/13, 07/13 i 11/13), Općinski načelnik Općine Starigrad je dužan dva puta godišnje podnositi polugodišnje Izvješće o svom radu Općinskom vijeću Općine Starigrad.</w:t>
      </w:r>
      <w:r>
        <w:rPr>
          <w:sz w:val="24"/>
          <w:szCs w:val="24"/>
          <w:lang w:val="hr-HR"/>
        </w:rPr>
        <w:t xml:space="preserve"> </w:t>
      </w:r>
      <w:r w:rsidRPr="00F53671">
        <w:rPr>
          <w:sz w:val="24"/>
          <w:szCs w:val="24"/>
          <w:lang w:val="hr-HR"/>
        </w:rPr>
        <w:t>Općinski načelnik Općine Starigrad, sukladno naprijed navedenim obvezama, podnio je na 24. sjednici Općinskog vijeća Općine Starigrad održanoj 02. ožujka 2017. godine predmetno Izvješće te je isto kao takvo i prihvaćeno.</w:t>
      </w:r>
    </w:p>
    <w:p w:rsidR="00944BE4" w:rsidRPr="00510D93" w:rsidRDefault="00944BE4" w:rsidP="00DE6F8B">
      <w:pPr>
        <w:jc w:val="both"/>
        <w:rPr>
          <w:b/>
          <w:bCs/>
          <w:sz w:val="24"/>
          <w:szCs w:val="24"/>
          <w:lang w:val="hr-HR"/>
        </w:rPr>
      </w:pPr>
    </w:p>
    <w:p w:rsidR="00510D93" w:rsidRPr="006F39C3" w:rsidRDefault="00F53671" w:rsidP="006F39C3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6F39C3">
        <w:rPr>
          <w:b/>
          <w:bCs/>
          <w:sz w:val="24"/>
          <w:szCs w:val="24"/>
          <w:lang w:val="hr-HR"/>
        </w:rPr>
        <w:t>Odluka o usvajanju godišnjeg izvještaja o izvršenju Proračuna Općine Starigrad za 2016. godinu</w:t>
      </w:r>
    </w:p>
    <w:p w:rsidR="006F39C3" w:rsidRPr="00310CDF" w:rsidRDefault="006F39C3" w:rsidP="006F39C3">
      <w:pPr>
        <w:jc w:val="both"/>
        <w:rPr>
          <w:b/>
          <w:lang w:val="hr-HR"/>
        </w:rPr>
      </w:pPr>
      <w:r w:rsidRPr="00310CDF">
        <w:rPr>
          <w:rFonts w:cs="Arial"/>
          <w:sz w:val="24"/>
          <w:szCs w:val="24"/>
          <w:lang w:val="hr-HR"/>
        </w:rPr>
        <w:t>Na temelju članka 108. do 113. Zakona o Proračunu („Narodne novine“, broj 87/08, 136/12 i 15/15), Pravilnika o polugodišnjem i godišnjem izvještaju o izvršenju proračuna („Narodne novine“, broj 24/13), te članka 31. Statuta Općine Starigrad („Službeni glasnik Zadarske županije“ br. 4/13, 7/13 i 11/13) Općinsko vijeće je donijelo Odluku o prihvaćanju Izvještaja o usvajanju godišnjeg izvještaja o izvršenju Proračuna Općine Starigrad za 2016. godinu.</w:t>
      </w:r>
    </w:p>
    <w:p w:rsidR="006F39C3" w:rsidRPr="00310CDF" w:rsidRDefault="006F39C3" w:rsidP="006F39C3">
      <w:pPr>
        <w:jc w:val="both"/>
        <w:rPr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>U Proračun Općine Starigrad uključeni su vlastiti i namjenski prihodi i primici proračunskog korisnika Dječji vrtić „Osmjeh“ koji se uplaćuju na njihove žiro račune, te rashodi i izdaci proračunskih korisnika koje financiraju iz tih prihoda koji moraju biti uključeni u polugodišnji i godišnji izvještaj o izvršenju proračuna.</w:t>
      </w:r>
    </w:p>
    <w:p w:rsidR="006F39C3" w:rsidRPr="00310CDF" w:rsidRDefault="006F39C3" w:rsidP="006F39C3">
      <w:pPr>
        <w:jc w:val="both"/>
        <w:rPr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>Ukupni prihodi i primici u razdoblju od 01. siječnja do 31. prosinca 2016. godine ostvareni su u iznosu od 10.429.910,49 kn. Prihodi poslovanja ostvareni su u iznosu od 9.978.657,12 kn a odnose se na: prihode od poreza ostvarene u iznosu 4.104.273,03 kn, prihode od upravnih i administrativnih pristojbi, pristojbi po posebnim propisima i naknada koji su ostvareni u iznosu od 3.105.074,35 kn, prihode od imovine ostvarene u iznosu od 1.790.089,74 kn, pomoći iz inozemstva (darovnice) i od subjekata unutar općeg proračuna ostvarene u iznosu od 834.374,00 kn. Proračunski korisnik DV Osmjeh ostvario je vlastite prihode i primitke u iznosu od 149.616,00 kn. Prihodi od prodaje nefinancijske imovine ostvareni su u iznosu od 451.253,37 kn, a odnose se na prihode od prodaje zemljišta ostvarene u iznosu od 341.988,47 kn i prihode od ustupanja na korištenje grobnih mjesta u iznosu od 109.264,90 kn.</w:t>
      </w:r>
    </w:p>
    <w:p w:rsidR="006F39C3" w:rsidRPr="00310CDF" w:rsidRDefault="006F39C3" w:rsidP="00A03599">
      <w:pPr>
        <w:jc w:val="both"/>
        <w:rPr>
          <w:b/>
          <w:bCs/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 xml:space="preserve">Ukupni rashodi i izdaci u izvještajnom razdoblju ostvareni su u iznosu 10.544.872,70 kn. Od toga se na rashode poslovanja odnosi 8.109.435,57 kn, rashode za nabavu nefinancijske imovine 2.373.504,71 kn, te za izdatke za financijsku imovinu i otplatu zajmova 61.932,42 kn.  </w:t>
      </w:r>
      <w:r w:rsidRPr="00310CDF">
        <w:rPr>
          <w:sz w:val="24"/>
          <w:szCs w:val="24"/>
          <w:lang w:val="hr-HR"/>
        </w:rPr>
        <w:lastRenderedPageBreak/>
        <w:t xml:space="preserve">Rashodi poslovanja ostvareni </w:t>
      </w:r>
      <w:r w:rsidR="00476441">
        <w:rPr>
          <w:sz w:val="24"/>
          <w:szCs w:val="24"/>
          <w:lang w:val="hr-HR"/>
        </w:rPr>
        <w:t xml:space="preserve">su u iznosu od 8.109.435,57 kn. </w:t>
      </w:r>
      <w:r w:rsidRPr="00310CDF">
        <w:rPr>
          <w:bCs/>
          <w:sz w:val="24"/>
          <w:szCs w:val="24"/>
          <w:lang w:val="hr-HR"/>
        </w:rPr>
        <w:t>Rashodi poslovanja odnose se na:</w:t>
      </w:r>
      <w:r w:rsidRPr="00310CDF">
        <w:rPr>
          <w:sz w:val="24"/>
          <w:szCs w:val="24"/>
          <w:lang w:val="hr-HR"/>
        </w:rPr>
        <w:t xml:space="preserve"> r</w:t>
      </w:r>
      <w:r w:rsidRPr="00310CDF">
        <w:rPr>
          <w:bCs/>
          <w:sz w:val="24"/>
          <w:szCs w:val="24"/>
          <w:lang w:val="hr-HR"/>
        </w:rPr>
        <w:t>ashode za zaposlene koji iznose 1.302.824,32 kn, a u njih su uključeni i rashodi za zaposlene u proračunskom korisniku Dječji vrtić "Osmjeh" u dijelu koji se financira iz proračuna Općine</w:t>
      </w:r>
      <w:r w:rsidRPr="00310CDF">
        <w:rPr>
          <w:sz w:val="24"/>
          <w:szCs w:val="24"/>
          <w:lang w:val="hr-HR"/>
        </w:rPr>
        <w:t>, m</w:t>
      </w:r>
      <w:r w:rsidRPr="00310CDF">
        <w:rPr>
          <w:bCs/>
          <w:sz w:val="24"/>
          <w:szCs w:val="24"/>
          <w:lang w:val="hr-HR"/>
        </w:rPr>
        <w:t>aterijalne rashode</w:t>
      </w:r>
      <w:r w:rsidRPr="00310CDF">
        <w:rPr>
          <w:sz w:val="24"/>
          <w:szCs w:val="24"/>
          <w:lang w:val="hr-HR"/>
        </w:rPr>
        <w:t xml:space="preserve"> </w:t>
      </w:r>
      <w:r w:rsidRPr="00310CDF">
        <w:rPr>
          <w:bCs/>
          <w:sz w:val="24"/>
          <w:szCs w:val="24"/>
          <w:lang w:val="hr-HR"/>
        </w:rPr>
        <w:t>ostvarene u iznosu od 5.045.281,75 kn, financijske rashode ostvarene u iznosu od 60.177,77 kn, ostale rashode u iznosu od 1.401.721,03 kn, te naknade građanima i kućanstvu na temelju osiguranje i druge naknade ostvarene u iznosu od 294.430,70 kn. Rashodi za nabavu nefinancijske imovine</w:t>
      </w:r>
      <w:r w:rsidRPr="00310CDF">
        <w:rPr>
          <w:b/>
          <w:bCs/>
          <w:sz w:val="24"/>
          <w:szCs w:val="24"/>
          <w:lang w:val="hr-HR"/>
        </w:rPr>
        <w:t xml:space="preserve"> </w:t>
      </w:r>
      <w:r w:rsidRPr="00310CDF">
        <w:rPr>
          <w:bCs/>
          <w:sz w:val="24"/>
          <w:szCs w:val="24"/>
          <w:lang w:val="hr-HR"/>
        </w:rPr>
        <w:t xml:space="preserve">ostvareni su u iznosu od 2.373.504,71 kn i odnose se na: rashode za nabavu proizvedene dugotrajne imovine u iznosu od 1.758.942,20 kn, te rashode za nabavu </w:t>
      </w:r>
      <w:proofErr w:type="spellStart"/>
      <w:r w:rsidRPr="00310CDF">
        <w:rPr>
          <w:bCs/>
          <w:sz w:val="24"/>
          <w:szCs w:val="24"/>
          <w:lang w:val="hr-HR"/>
        </w:rPr>
        <w:t>neproizvedene</w:t>
      </w:r>
      <w:proofErr w:type="spellEnd"/>
      <w:r w:rsidRPr="00310CDF">
        <w:rPr>
          <w:bCs/>
          <w:sz w:val="24"/>
          <w:szCs w:val="24"/>
          <w:lang w:val="hr-HR"/>
        </w:rPr>
        <w:t xml:space="preserve"> dugotrajne imovine u iznosu 614.562,51 kn. </w:t>
      </w:r>
      <w:r w:rsidRPr="00310CDF">
        <w:rPr>
          <w:rFonts w:cs="Arial"/>
          <w:bCs/>
          <w:sz w:val="24"/>
          <w:szCs w:val="24"/>
          <w:lang w:val="hr-HR"/>
        </w:rPr>
        <w:t>Izdaci za financijsku imovinu i otplatu zajmova</w:t>
      </w:r>
      <w:r w:rsidRPr="00310CDF">
        <w:rPr>
          <w:rFonts w:cs="Arial"/>
          <w:b/>
          <w:bCs/>
          <w:sz w:val="24"/>
          <w:szCs w:val="24"/>
          <w:lang w:val="hr-HR"/>
        </w:rPr>
        <w:t xml:space="preserve"> </w:t>
      </w:r>
      <w:r w:rsidRPr="00310CDF">
        <w:rPr>
          <w:rFonts w:cs="Arial"/>
          <w:sz w:val="24"/>
          <w:szCs w:val="24"/>
          <w:lang w:val="hr-HR"/>
        </w:rPr>
        <w:t xml:space="preserve">odnose se na otplatu glavnice kredita FRR-I-02/03 i ostvareni su u iznosu od 61.921,42 kn. </w:t>
      </w:r>
    </w:p>
    <w:p w:rsidR="00944BE4" w:rsidRDefault="00944BE4" w:rsidP="00D35EEE">
      <w:pPr>
        <w:jc w:val="both"/>
        <w:rPr>
          <w:bCs/>
          <w:sz w:val="24"/>
          <w:szCs w:val="24"/>
          <w:lang w:val="hr-HR"/>
        </w:rPr>
      </w:pPr>
    </w:p>
    <w:p w:rsidR="00651D82" w:rsidRDefault="004B7A49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usvajanju Izvještaja o izvršenju: Plana razvojnih programa Općine Starigrad za 2016.g., Programa izgradnje komunalne infrastrukture za 2016.g, Programa održavanja komunalne infrastrukture za 2016.g., Programa javnih potreba u sportu za 2016.g., Programa javnih potreba u kulturi za 2016.g., Programa javnih potreba u školstvu, predškolskom odgoju i naobrazbi u 2016.g., Programa socijalne skrbi za 2016.g.</w:t>
      </w:r>
    </w:p>
    <w:p w:rsidR="00A80766" w:rsidRDefault="00A80766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Obveza donošenja</w:t>
      </w:r>
      <w:r w:rsidR="004B7A49">
        <w:rPr>
          <w:bCs/>
          <w:sz w:val="24"/>
          <w:szCs w:val="24"/>
          <w:lang w:val="hr-HR"/>
        </w:rPr>
        <w:t xml:space="preserve"> godišnjeg izvještaja o</w:t>
      </w:r>
      <w:r w:rsidR="00110AD0">
        <w:rPr>
          <w:bCs/>
          <w:sz w:val="24"/>
          <w:szCs w:val="24"/>
          <w:lang w:val="hr-HR"/>
        </w:rPr>
        <w:t xml:space="preserve"> izvršenju proračuna te godišnjih izvješća</w:t>
      </w:r>
      <w:r w:rsidR="004B7A49">
        <w:rPr>
          <w:bCs/>
          <w:sz w:val="24"/>
          <w:szCs w:val="24"/>
          <w:lang w:val="hr-HR"/>
        </w:rPr>
        <w:t xml:space="preserve"> o izvršenju Planova i Programa</w:t>
      </w:r>
      <w:r w:rsidR="00B06503">
        <w:rPr>
          <w:bCs/>
          <w:sz w:val="24"/>
          <w:szCs w:val="24"/>
          <w:lang w:val="hr-HR"/>
        </w:rPr>
        <w:t xml:space="preserve"> za svaku kalendarsku godinu</w:t>
      </w:r>
      <w:r w:rsidR="0015611C">
        <w:rPr>
          <w:bCs/>
          <w:sz w:val="24"/>
          <w:szCs w:val="24"/>
          <w:lang w:val="hr-HR"/>
        </w:rPr>
        <w:t>,</w:t>
      </w:r>
      <w:r w:rsidR="004B7A49">
        <w:rPr>
          <w:bCs/>
          <w:sz w:val="24"/>
          <w:szCs w:val="24"/>
          <w:lang w:val="hr-HR"/>
        </w:rPr>
        <w:t xml:space="preserve"> </w:t>
      </w:r>
      <w:r w:rsidR="00C727C7">
        <w:rPr>
          <w:bCs/>
          <w:sz w:val="24"/>
          <w:szCs w:val="24"/>
          <w:lang w:val="hr-HR"/>
        </w:rPr>
        <w:t>propisani su posebnim z</w:t>
      </w:r>
      <w:r>
        <w:rPr>
          <w:bCs/>
          <w:sz w:val="24"/>
          <w:szCs w:val="24"/>
          <w:lang w:val="hr-HR"/>
        </w:rPr>
        <w:t>akon</w:t>
      </w:r>
      <w:r w:rsidR="00B06503">
        <w:rPr>
          <w:bCs/>
          <w:sz w:val="24"/>
          <w:szCs w:val="24"/>
          <w:lang w:val="hr-HR"/>
        </w:rPr>
        <w:t>ima</w:t>
      </w:r>
      <w:r w:rsidR="003F3885">
        <w:rPr>
          <w:bCs/>
          <w:sz w:val="24"/>
          <w:szCs w:val="24"/>
          <w:lang w:val="hr-HR"/>
        </w:rPr>
        <w:t>: Zakon o komunalnom gospodarstvu, Zakon o postupanju s nezakonito izgrađenim zgradama, Zakon o sportu, Zakon o financiranju javnih potreba u kulturi,</w:t>
      </w:r>
      <w:r w:rsidR="008F1A0E">
        <w:rPr>
          <w:bCs/>
          <w:sz w:val="24"/>
          <w:szCs w:val="24"/>
          <w:lang w:val="hr-HR"/>
        </w:rPr>
        <w:t xml:space="preserve"> Zakon o socijalnoj skrbi, Zakon o predškolskom odgoju i naobrazbi, Zakon o odgoju i obrazovanju u osnovnoj i srednjoj školi</w:t>
      </w:r>
      <w:r w:rsidR="00813C43">
        <w:rPr>
          <w:bCs/>
          <w:sz w:val="24"/>
          <w:szCs w:val="24"/>
          <w:lang w:val="hr-HR"/>
        </w:rPr>
        <w:t xml:space="preserve">. </w:t>
      </w:r>
    </w:p>
    <w:p w:rsidR="00D16264" w:rsidRDefault="00D16264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Plana razvojnih programa Općine Starigrad za 2016. godinu utvrđeno je da je planirano 7.333.000,00 a I. izmjenama izmijenjeno na 5.501.000,00 te izvršeno 3.572.003,67 kuna.</w:t>
      </w:r>
    </w:p>
    <w:p w:rsidR="00B06503" w:rsidRDefault="0015611C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</w:t>
      </w:r>
      <w:r w:rsidR="006646D2">
        <w:rPr>
          <w:bCs/>
          <w:sz w:val="24"/>
          <w:szCs w:val="24"/>
          <w:lang w:val="hr-HR"/>
        </w:rPr>
        <w:t>Izvještajem o izvršenju Programa</w:t>
      </w:r>
      <w:r w:rsidR="00B06503" w:rsidRPr="00B06503">
        <w:rPr>
          <w:bCs/>
          <w:sz w:val="24"/>
          <w:szCs w:val="24"/>
          <w:lang w:val="hr-HR"/>
        </w:rPr>
        <w:t xml:space="preserve"> izgradnje komunalne infrastrukture </w:t>
      </w:r>
      <w:r w:rsidR="006646D2">
        <w:rPr>
          <w:bCs/>
          <w:sz w:val="24"/>
          <w:szCs w:val="24"/>
          <w:lang w:val="hr-HR"/>
        </w:rPr>
        <w:t>za</w:t>
      </w:r>
      <w:r>
        <w:rPr>
          <w:bCs/>
          <w:sz w:val="24"/>
          <w:szCs w:val="24"/>
          <w:lang w:val="hr-HR"/>
        </w:rPr>
        <w:t xml:space="preserve"> 2016</w:t>
      </w:r>
      <w:r w:rsidR="006646D2">
        <w:rPr>
          <w:bCs/>
          <w:sz w:val="24"/>
          <w:szCs w:val="24"/>
          <w:lang w:val="hr-HR"/>
        </w:rPr>
        <w:t>. godinu utvrđeno je da je Programom</w:t>
      </w:r>
      <w:r w:rsidR="00B06503" w:rsidRPr="00B06503">
        <w:rPr>
          <w:bCs/>
          <w:sz w:val="24"/>
          <w:szCs w:val="24"/>
          <w:lang w:val="hr-HR"/>
        </w:rPr>
        <w:t xml:space="preserve"> predviđ</w:t>
      </w:r>
      <w:r w:rsidR="006646D2">
        <w:rPr>
          <w:bCs/>
          <w:sz w:val="24"/>
          <w:szCs w:val="24"/>
          <w:lang w:val="hr-HR"/>
        </w:rPr>
        <w:t>eno</w:t>
      </w:r>
      <w:r>
        <w:rPr>
          <w:bCs/>
          <w:sz w:val="24"/>
          <w:szCs w:val="24"/>
          <w:lang w:val="hr-HR"/>
        </w:rPr>
        <w:t xml:space="preserve"> ukupno </w:t>
      </w:r>
      <w:r w:rsidR="006646D2">
        <w:rPr>
          <w:bCs/>
          <w:sz w:val="24"/>
          <w:szCs w:val="24"/>
          <w:lang w:val="hr-HR"/>
        </w:rPr>
        <w:t>3.760.000,00 kuna</w:t>
      </w:r>
      <w:r w:rsidR="007F0C50">
        <w:rPr>
          <w:bCs/>
          <w:sz w:val="24"/>
          <w:szCs w:val="24"/>
          <w:lang w:val="hr-HR"/>
        </w:rPr>
        <w:t xml:space="preserve"> a I. izmjenama izmijenjeno na 3.690.000,00 kuna</w:t>
      </w:r>
      <w:r w:rsidR="006646D2">
        <w:rPr>
          <w:bCs/>
          <w:sz w:val="24"/>
          <w:szCs w:val="24"/>
          <w:lang w:val="hr-HR"/>
        </w:rPr>
        <w:t xml:space="preserve"> od toga izvršeno 2.261.049,36 kuna.</w:t>
      </w:r>
    </w:p>
    <w:p w:rsidR="00B06503" w:rsidRDefault="00650DC7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Izvještajem o izvršenju Programa održav</w:t>
      </w:r>
      <w:r w:rsidR="00110AD0">
        <w:rPr>
          <w:bCs/>
          <w:sz w:val="24"/>
          <w:szCs w:val="24"/>
          <w:lang w:val="hr-HR"/>
        </w:rPr>
        <w:t>a</w:t>
      </w:r>
      <w:r>
        <w:rPr>
          <w:bCs/>
          <w:sz w:val="24"/>
          <w:szCs w:val="24"/>
          <w:lang w:val="hr-HR"/>
        </w:rPr>
        <w:t>nja</w:t>
      </w:r>
      <w:r w:rsidRPr="00B06503">
        <w:rPr>
          <w:bCs/>
          <w:sz w:val="24"/>
          <w:szCs w:val="24"/>
          <w:lang w:val="hr-HR"/>
        </w:rPr>
        <w:t xml:space="preserve"> komunalne infrastrukture </w:t>
      </w:r>
      <w:r>
        <w:rPr>
          <w:bCs/>
          <w:sz w:val="24"/>
          <w:szCs w:val="24"/>
          <w:lang w:val="hr-HR"/>
        </w:rPr>
        <w:t>za 2016. go</w:t>
      </w:r>
      <w:r w:rsidR="00110AD0">
        <w:rPr>
          <w:bCs/>
          <w:sz w:val="24"/>
          <w:szCs w:val="24"/>
          <w:lang w:val="hr-HR"/>
        </w:rPr>
        <w:t>dinu utvrđeno je da je</w:t>
      </w:r>
      <w:r w:rsidRPr="00B06503">
        <w:rPr>
          <w:bCs/>
          <w:sz w:val="24"/>
          <w:szCs w:val="24"/>
          <w:lang w:val="hr-HR"/>
        </w:rPr>
        <w:t xml:space="preserve"> predviđ</w:t>
      </w:r>
      <w:r>
        <w:rPr>
          <w:bCs/>
          <w:sz w:val="24"/>
          <w:szCs w:val="24"/>
          <w:lang w:val="hr-HR"/>
        </w:rPr>
        <w:t>eno ukupno</w:t>
      </w:r>
      <w:r w:rsidR="00110AD0">
        <w:rPr>
          <w:bCs/>
          <w:sz w:val="24"/>
          <w:szCs w:val="24"/>
          <w:lang w:val="hr-HR"/>
        </w:rPr>
        <w:t xml:space="preserve"> 3.155.000,00</w:t>
      </w:r>
      <w:r w:rsidR="00635BC7">
        <w:rPr>
          <w:bCs/>
          <w:sz w:val="24"/>
          <w:szCs w:val="24"/>
          <w:lang w:val="hr-HR"/>
        </w:rPr>
        <w:t xml:space="preserve"> kuna a I. izmjenama izmijenjeno na 3.225.000,00 kuna</w:t>
      </w:r>
      <w:r w:rsidR="00110AD0">
        <w:rPr>
          <w:bCs/>
          <w:sz w:val="24"/>
          <w:szCs w:val="24"/>
          <w:lang w:val="hr-HR"/>
        </w:rPr>
        <w:t xml:space="preserve"> a od toga izvršeno 2.906.499,00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sportu za 2016. godinu utvrđeno je da je planirano 286.500,00 kuna od toga izvršeno 76.039,50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kulturi za 2016. godinu utvrđeno je da je planirano 182.000,00 a izvršeno 142.000,00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školstvu, predškolskom odgoju i naobrazbi Općine Starigrad u 2016. godini utvrđeno je da je planirano 1.147.885,00</w:t>
      </w:r>
      <w:r w:rsidR="000C7ECA">
        <w:rPr>
          <w:bCs/>
          <w:sz w:val="24"/>
          <w:szCs w:val="24"/>
          <w:lang w:val="hr-HR"/>
        </w:rPr>
        <w:t xml:space="preserve"> kuna a i. izmjenama izmijenjeno na 1.311.385,00 kuna</w:t>
      </w:r>
      <w:r>
        <w:rPr>
          <w:bCs/>
          <w:sz w:val="24"/>
          <w:szCs w:val="24"/>
          <w:lang w:val="hr-HR"/>
        </w:rPr>
        <w:t xml:space="preserve"> a izvršeno 1.215.2018,18 kuna.</w:t>
      </w:r>
    </w:p>
    <w:p w:rsidR="004B6C4C" w:rsidRDefault="00110AD0" w:rsidP="00613CBD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</w:t>
      </w:r>
      <w:r w:rsidR="00F93A41">
        <w:rPr>
          <w:bCs/>
          <w:sz w:val="24"/>
          <w:szCs w:val="24"/>
          <w:lang w:val="hr-HR"/>
        </w:rPr>
        <w:t>Izvještajem o izvršenju Programa socijalne skrbi Općine Starigrad za 2016. godinu utvr</w:t>
      </w:r>
      <w:r w:rsidR="00613CBD">
        <w:rPr>
          <w:bCs/>
          <w:sz w:val="24"/>
          <w:szCs w:val="24"/>
          <w:lang w:val="hr-HR"/>
        </w:rPr>
        <w:t>đeno je da je planirano 195.000,00</w:t>
      </w:r>
      <w:r w:rsidR="00F82684">
        <w:rPr>
          <w:bCs/>
          <w:sz w:val="24"/>
          <w:szCs w:val="24"/>
          <w:lang w:val="hr-HR"/>
        </w:rPr>
        <w:t xml:space="preserve"> kuna, I. izmjenama izmijenjeno na 205.000,00 kuna</w:t>
      </w:r>
      <w:r w:rsidR="00613CBD">
        <w:rPr>
          <w:bCs/>
          <w:sz w:val="24"/>
          <w:szCs w:val="24"/>
          <w:lang w:val="hr-HR"/>
        </w:rPr>
        <w:t xml:space="preserve"> a izvršeno 131.162,70.</w:t>
      </w:r>
    </w:p>
    <w:p w:rsidR="004B6C4C" w:rsidRDefault="004B6C4C" w:rsidP="004B6C4C">
      <w:pPr>
        <w:jc w:val="both"/>
        <w:rPr>
          <w:bCs/>
          <w:sz w:val="24"/>
          <w:szCs w:val="24"/>
          <w:lang w:val="hr-HR"/>
        </w:rPr>
      </w:pPr>
    </w:p>
    <w:p w:rsidR="00FB3788" w:rsidRPr="002E654B" w:rsidRDefault="00FB3788" w:rsidP="009D1497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  <w:lang w:val="hr-HR"/>
        </w:rPr>
      </w:pPr>
      <w:r w:rsidRPr="002E654B">
        <w:rPr>
          <w:b/>
          <w:sz w:val="24"/>
          <w:szCs w:val="24"/>
          <w:lang w:val="hr-HR"/>
        </w:rPr>
        <w:t>Suglasnost na godišnji izvještaj o izvršenju Financijskog plana Dječjeg vrtića “Osmjeh” za 2016. godinu</w:t>
      </w:r>
    </w:p>
    <w:p w:rsidR="00B2564A" w:rsidRPr="00FB3788" w:rsidRDefault="00FB3788" w:rsidP="00FB3788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hr-HR"/>
        </w:rPr>
        <w:t>Temeljem  Zakona o predškolskom odgoju i obrazovanju (NN br. 10/87, 107/07, 94/13) i Statuta dječjeg vrtića „Osmjeh“, Upravno vijeće je donijelo Odluku o usvajanju izvršenja financijskog plana Dječjeg vrtića „Osmjeh“ za 2016. godinu na koju Općinsko vijeće u skladu sa zakonskim ovlastima daje suglasnost.</w:t>
      </w:r>
    </w:p>
    <w:p w:rsidR="00AE5BFA" w:rsidRDefault="00AE5BFA" w:rsidP="00B2564A">
      <w:pPr>
        <w:jc w:val="both"/>
        <w:rPr>
          <w:sz w:val="24"/>
          <w:szCs w:val="24"/>
        </w:rPr>
      </w:pPr>
    </w:p>
    <w:p w:rsidR="00AE5BFA" w:rsidRPr="00AE5BFA" w:rsidRDefault="00FB3788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Odluka o izradi izmjena i dopuna Prostornog plana uređenja Općine Starigrad</w:t>
      </w:r>
    </w:p>
    <w:p w:rsidR="00B06503" w:rsidRDefault="003F4903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Izmjene i dopune Prostornog plana uređenja Općine Starigrad izrađuju se i donose u skladu s odredbama Zakona o prostornom planiranju (NN 153/13). Odlukom su utvrđeni</w:t>
      </w:r>
      <w:r w:rsidR="00A93A4A">
        <w:rPr>
          <w:bCs/>
          <w:sz w:val="24"/>
          <w:szCs w:val="24"/>
          <w:lang w:val="hr-HR"/>
        </w:rPr>
        <w:t xml:space="preserve"> pravna osnova za izradu,</w:t>
      </w:r>
      <w:r>
        <w:rPr>
          <w:bCs/>
          <w:sz w:val="24"/>
          <w:szCs w:val="24"/>
          <w:lang w:val="hr-HR"/>
        </w:rPr>
        <w:t xml:space="preserve"> razlozi za izradu izmjena i dopuna, obuhvat izrade izmjena i dopuna, sažeta ocjena stanja u obuhvatu izmjena i dopuna, ciljevi i programska polazišta izmjena i dopuna, popis sektorskih strategija, planova, studija i drugih dokumenata propisanih posebnim zakonima kojima, odnosno u skladu s kojima se utvrđuju zahtjevi za izradu i dopunu, način pribavljanja stručnih rješenja izmjena i dopuna, popis javnopravnih tijela određenih posebnim propisima koja daju zahtjeve za izradu izmjena i dopuna Plana te drugih sudionika korisnika prostora koji trebaju sudjelovati u izradi izmjena i dopuna</w:t>
      </w:r>
      <w:r w:rsidR="002E654B">
        <w:rPr>
          <w:bCs/>
          <w:sz w:val="24"/>
          <w:szCs w:val="24"/>
          <w:lang w:val="hr-HR"/>
        </w:rPr>
        <w:t xml:space="preserve">, planirani rok za izradu izmjena i dopuna Plana, odnosno njegovih pojedinih faza, </w:t>
      </w:r>
      <w:r w:rsidR="00D9472C">
        <w:rPr>
          <w:bCs/>
          <w:sz w:val="24"/>
          <w:szCs w:val="24"/>
          <w:lang w:val="hr-HR"/>
        </w:rPr>
        <w:t>izvori financiranja izrade izmjena i dopuna i druga pitanja značajna za izradu izmjena i dopune Plana.</w:t>
      </w:r>
    </w:p>
    <w:p w:rsidR="00A60B01" w:rsidRDefault="00A60B01" w:rsidP="00A80766">
      <w:pPr>
        <w:jc w:val="both"/>
        <w:rPr>
          <w:bCs/>
          <w:sz w:val="24"/>
          <w:szCs w:val="24"/>
          <w:lang w:val="hr-HR"/>
        </w:rPr>
      </w:pPr>
    </w:p>
    <w:p w:rsidR="00A60B01" w:rsidRDefault="00DD10CB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izradi Izmjena i dopuna urbanističkog plana uređenja zone športsko-rekreacijske namjene „Kruškovac“</w:t>
      </w:r>
    </w:p>
    <w:p w:rsidR="00E702FC" w:rsidRDefault="00A93A4A" w:rsidP="00E702FC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Odlukom započinje izrada Izmjena i dopuna urbanističkog plana uređenje zone športsko-rekreacijske namjene „Kruškovac“. Odlukom se utvrđuje pravna osnova za izradu izmjena </w:t>
      </w:r>
      <w:r w:rsidR="00F93BA0">
        <w:rPr>
          <w:bCs/>
          <w:sz w:val="24"/>
          <w:szCs w:val="24"/>
          <w:lang w:val="hr-HR"/>
        </w:rPr>
        <w:t>i dopuna, razlozi za izradu Plana, obuhvat Plana, sažeta ocjena stanja u obuhvatu Plana, ciljevi i programska polazišta Plana, popis sektorskih strategija, planova, studija i drugih dokumenata propisanih posebnim zakonima, popis javnopravnih tijela i osoba određenih posebnim propisima koja izdaju zahtjeve za izradu Plana iz područja svog djelokruga, te drugih sudionika korisnika prostora koji trebaju sudjelovati u izradi Plana, planirani rokovi za izradu Plana te izvori financiranja izrade Plana.</w:t>
      </w:r>
    </w:p>
    <w:p w:rsidR="00975C8E" w:rsidRDefault="00975C8E" w:rsidP="00E702FC">
      <w:pPr>
        <w:jc w:val="both"/>
        <w:rPr>
          <w:sz w:val="24"/>
          <w:szCs w:val="24"/>
          <w:lang w:val="hr-HR"/>
        </w:rPr>
      </w:pPr>
    </w:p>
    <w:p w:rsidR="00901376" w:rsidRDefault="000C7284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porezima Općine Starigrad</w:t>
      </w:r>
    </w:p>
    <w:p w:rsidR="00901376" w:rsidRDefault="000C7284" w:rsidP="000C7284">
      <w:pPr>
        <w:overflowPunct/>
        <w:autoSpaceDE/>
        <w:autoSpaceDN/>
        <w:adjustRightInd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se propisuju vrste poreza koji pripadaju Općini Starigrad, obveznici plaćanja, porezna stopa i osnovica, stope i visina poreza te način obračuna i plaćanja poreza u skladu sa Zakonom o lokalnim porezima.</w:t>
      </w:r>
    </w:p>
    <w:p w:rsidR="00280CB7" w:rsidRDefault="00280CB7" w:rsidP="000C7284">
      <w:pPr>
        <w:overflowPunct/>
        <w:autoSpaceDE/>
        <w:autoSpaceDN/>
        <w:adjustRightInd/>
        <w:rPr>
          <w:bCs/>
          <w:sz w:val="24"/>
          <w:szCs w:val="24"/>
          <w:lang w:val="hr-HR"/>
        </w:rPr>
      </w:pPr>
    </w:p>
    <w:p w:rsidR="00280CB7" w:rsidRDefault="00280CB7" w:rsidP="00280CB7">
      <w:pPr>
        <w:pStyle w:val="Odlomakpopisa"/>
        <w:numPr>
          <w:ilvl w:val="0"/>
          <w:numId w:val="6"/>
        </w:numPr>
        <w:overflowPunct/>
        <w:autoSpaceDE/>
        <w:autoSpaceDN/>
        <w:adjustRightInd/>
        <w:rPr>
          <w:b/>
          <w:sz w:val="24"/>
          <w:szCs w:val="24"/>
          <w:lang w:val="hr-HR" w:eastAsia="hr-HR"/>
        </w:rPr>
      </w:pPr>
      <w:r w:rsidRPr="00280CB7">
        <w:rPr>
          <w:b/>
          <w:sz w:val="24"/>
          <w:szCs w:val="24"/>
          <w:lang w:val="hr-HR" w:eastAsia="hr-HR"/>
        </w:rPr>
        <w:t>Odluka o imenovanju krajnjeg korisnika budućih sustava odvodnje i pročišćavanja</w:t>
      </w:r>
    </w:p>
    <w:p w:rsidR="007D264B" w:rsidRDefault="007D264B" w:rsidP="007D264B">
      <w:pPr>
        <w:suppressAutoHyphens/>
        <w:jc w:val="both"/>
        <w:rPr>
          <w:color w:val="000000"/>
          <w:sz w:val="24"/>
          <w:szCs w:val="24"/>
          <w:lang w:val="hr-HR" w:eastAsia="ar-SA"/>
        </w:rPr>
      </w:pPr>
      <w:r w:rsidRPr="007D264B">
        <w:rPr>
          <w:color w:val="000000"/>
          <w:sz w:val="24"/>
          <w:szCs w:val="24"/>
          <w:lang w:val="hr-HR" w:eastAsia="ar-SA"/>
        </w:rPr>
        <w:t>Radi realizacije izrade Studije koncepcijskog rješenja sakupljanja, odvodnje i pročišćavanja otpadnih voda naselja koja gravitiraju Novigradskom i Karinskom moru, te Velebitskom kanalu, a koja se predviđa u Planu upravljanja vodama za 2017. g. (Hrvatske vode), kao krajnjeg korisnika budućih sustava odvodnje i pročišćavanja imenuje se Odvodnja d.o.o. Zadar.</w:t>
      </w:r>
    </w:p>
    <w:p w:rsidR="001453A7" w:rsidRDefault="001453A7" w:rsidP="001453A7">
      <w:pPr>
        <w:suppressAutoHyphens/>
        <w:overflowPunct/>
        <w:autoSpaceDE/>
        <w:autoSpaceDN/>
        <w:adjustRightInd/>
        <w:jc w:val="both"/>
        <w:rPr>
          <w:color w:val="000000"/>
          <w:sz w:val="24"/>
          <w:szCs w:val="24"/>
          <w:lang w:val="hr-HR" w:eastAsia="ar-SA"/>
        </w:rPr>
      </w:pPr>
    </w:p>
    <w:p w:rsidR="005737F4" w:rsidRPr="001453A7" w:rsidRDefault="003E648D" w:rsidP="001453A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 w:rsidRPr="001453A7">
        <w:rPr>
          <w:b/>
          <w:color w:val="000000"/>
          <w:sz w:val="24"/>
          <w:szCs w:val="24"/>
          <w:lang w:val="hr-HR" w:eastAsia="ar-SA"/>
        </w:rPr>
        <w:t xml:space="preserve">Odluka o davanju suglasnosti za provedbu ulaganja na području Općine Starigrad za projekt „Rekonstrukcija i opremanje društvenog doma u </w:t>
      </w:r>
      <w:proofErr w:type="spellStart"/>
      <w:r w:rsidRPr="001453A7">
        <w:rPr>
          <w:b/>
          <w:color w:val="000000"/>
          <w:sz w:val="24"/>
          <w:szCs w:val="24"/>
          <w:lang w:val="hr-HR" w:eastAsia="ar-SA"/>
        </w:rPr>
        <w:t>Starigradu</w:t>
      </w:r>
      <w:proofErr w:type="spellEnd"/>
      <w:r w:rsidRPr="001453A7">
        <w:rPr>
          <w:b/>
          <w:color w:val="000000"/>
          <w:sz w:val="24"/>
          <w:szCs w:val="24"/>
          <w:lang w:val="hr-HR" w:eastAsia="ar-SA"/>
        </w:rPr>
        <w:t xml:space="preserve"> Paklenici“</w:t>
      </w:r>
    </w:p>
    <w:p w:rsidR="001453A7" w:rsidRDefault="001453A7" w:rsidP="001453A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Odlukom se daje suglasnost za provedbu ulaganja unutar mjere 07 „Temeljne usluge i obnova sela u ruralnim područjima“ iz Programa ruralnog razvoja Republike Hrvatske za razdoblje 2014.-2020. za projekt „Rekonstrukcija i opremanje društvenog doma u </w:t>
      </w:r>
      <w:proofErr w:type="spellStart"/>
      <w:r>
        <w:rPr>
          <w:sz w:val="24"/>
          <w:szCs w:val="24"/>
          <w:lang w:val="hr-HR" w:eastAsia="hr-HR"/>
        </w:rPr>
        <w:t>Starigradu</w:t>
      </w:r>
      <w:proofErr w:type="spellEnd"/>
      <w:r>
        <w:rPr>
          <w:sz w:val="24"/>
          <w:szCs w:val="24"/>
          <w:lang w:val="hr-HR" w:eastAsia="hr-HR"/>
        </w:rPr>
        <w:t xml:space="preserve"> Paklenici. </w:t>
      </w:r>
    </w:p>
    <w:p w:rsidR="003C7F7B" w:rsidRDefault="003C7F7B" w:rsidP="001453A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6A597D" w:rsidRDefault="003C7F7B" w:rsidP="006A597D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3C7F7B">
        <w:rPr>
          <w:b/>
          <w:sz w:val="24"/>
          <w:szCs w:val="24"/>
          <w:lang w:val="hr-HR" w:eastAsia="hr-HR"/>
        </w:rPr>
        <w:t>Odluka o usvajanju izvješća o provedbi Plana gospodarenja otpado</w:t>
      </w:r>
      <w:r>
        <w:rPr>
          <w:b/>
          <w:sz w:val="24"/>
          <w:szCs w:val="24"/>
          <w:lang w:val="hr-HR" w:eastAsia="hr-HR"/>
        </w:rPr>
        <w:t>m</w:t>
      </w:r>
    </w:p>
    <w:p w:rsidR="003C7F7B" w:rsidRDefault="003C7F7B" w:rsidP="003C7F7B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Obveza izvješćivanja propisna Zakonom o održivom gospodarenju otpadom (NN 94/13). Izvješće sadrži Mjere gospodarenja otpadom i odvojenog sakupljanja komunalnog otpada, Mjere za upravljanje i nadzor odlagališta za komunalni otpad, Popis otpadom onečišćenog okoliša </w:t>
      </w:r>
      <w:r w:rsidR="0078250C">
        <w:rPr>
          <w:sz w:val="24"/>
          <w:szCs w:val="24"/>
          <w:lang w:val="hr-HR" w:eastAsia="hr-HR"/>
        </w:rPr>
        <w:t xml:space="preserve">i neuređenih odlagališta i Redoslijed aktivnosti neuređenog odlagališta, otpadom onečišćenog okoliša i ostalih aktivnosti </w:t>
      </w:r>
    </w:p>
    <w:p w:rsidR="0078250C" w:rsidRPr="00A50A5E" w:rsidRDefault="0078250C" w:rsidP="003C7F7B">
      <w:p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</w:p>
    <w:p w:rsidR="0078250C" w:rsidRDefault="0078250C" w:rsidP="0078250C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A50A5E">
        <w:rPr>
          <w:b/>
          <w:sz w:val="24"/>
          <w:szCs w:val="24"/>
          <w:lang w:val="hr-HR" w:eastAsia="hr-HR"/>
        </w:rPr>
        <w:lastRenderedPageBreak/>
        <w:t xml:space="preserve"> Odluka o zonama i koeficijentima boravišne pristojbe u turističkim mjestima na području Općine Starigrad</w:t>
      </w:r>
    </w:p>
    <w:p w:rsidR="00A50A5E" w:rsidRDefault="00A50A5E" w:rsidP="00A50A5E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 w:eastAsia="hr-HR"/>
        </w:rPr>
        <w:t>U skladu sa Zakonom o boravišnoj pristojbi (NN br</w:t>
      </w:r>
      <w:r w:rsidR="00766E22">
        <w:rPr>
          <w:sz w:val="24"/>
          <w:szCs w:val="24"/>
          <w:lang w:val="hr-HR" w:eastAsia="hr-HR"/>
        </w:rPr>
        <w:t>.</w:t>
      </w:r>
      <w:r>
        <w:rPr>
          <w:sz w:val="24"/>
          <w:szCs w:val="24"/>
          <w:lang w:val="hr-HR" w:eastAsia="hr-HR"/>
        </w:rPr>
        <w:t xml:space="preserve"> 152/08, 59/09, 97/13, 158/13, 30/14)</w:t>
      </w:r>
      <w:r w:rsidR="00B47D82">
        <w:rPr>
          <w:sz w:val="24"/>
          <w:szCs w:val="24"/>
          <w:lang w:val="hr-HR" w:eastAsia="hr-HR"/>
        </w:rPr>
        <w:t xml:space="preserve"> i Pravilnikom o proglašavanju turističkih općina i gradova i o razvrstavanju naselja u turističke razrede (NN br. </w:t>
      </w:r>
      <w:r w:rsidR="00B47D82" w:rsidRPr="0012476A">
        <w:rPr>
          <w:sz w:val="24"/>
          <w:szCs w:val="24"/>
        </w:rPr>
        <w:t>122/09, 9/10, 61/10, 82/10, 36/11,8 9/11, 146/11, 141/12, 144/12, 38/13, 153/13,</w:t>
      </w:r>
      <w:r w:rsidR="00B47D82">
        <w:rPr>
          <w:sz w:val="24"/>
          <w:szCs w:val="24"/>
        </w:rPr>
        <w:t xml:space="preserve"> 126/15, 15/16, 54/16 i 113/16) </w:t>
      </w:r>
      <w:r w:rsidR="00B47D82" w:rsidRPr="00B47D82">
        <w:rPr>
          <w:sz w:val="24"/>
          <w:szCs w:val="24"/>
          <w:lang w:val="hr-HR"/>
        </w:rPr>
        <w:t>određene su zone i pripadajuća visina koeficijenta boravišne pristojbe u turističkim mjestima.</w:t>
      </w:r>
      <w:r w:rsidR="00B47D82">
        <w:rPr>
          <w:sz w:val="24"/>
          <w:szCs w:val="24"/>
          <w:lang w:val="hr-HR"/>
        </w:rPr>
        <w:t xml:space="preserve"> </w:t>
      </w:r>
    </w:p>
    <w:p w:rsidR="00B47D82" w:rsidRDefault="00B47D82" w:rsidP="00B47D82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Starigrad, Razred mjesta: A</w:t>
      </w:r>
    </w:p>
    <w:p w:rsidR="00B47D82" w:rsidRDefault="00B47D82" w:rsidP="00B47D82">
      <w:pPr>
        <w:pStyle w:val="Odlomakpopisa"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 (južno od Jadranske magistrale D8): koeficijent 1 (300,00 kn)</w:t>
      </w:r>
    </w:p>
    <w:p w:rsidR="0065556A" w:rsidRDefault="00B47D82" w:rsidP="0065556A">
      <w:pPr>
        <w:pStyle w:val="Odlomakpopisa"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II (sjeverno od Jadranske magistrale D8): koeficijent 0,90 (270,00 kn)</w:t>
      </w:r>
    </w:p>
    <w:p w:rsidR="0065556A" w:rsidRDefault="0065556A" w:rsidP="0065556A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>, Razred mjesta: B</w:t>
      </w:r>
    </w:p>
    <w:p w:rsidR="0065556A" w:rsidRDefault="0065556A" w:rsidP="0065556A">
      <w:pPr>
        <w:pStyle w:val="Odlomakpopisa"/>
        <w:numPr>
          <w:ilvl w:val="1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I: koeficijent 0,85 (255,00 kn)</w:t>
      </w:r>
    </w:p>
    <w:p w:rsidR="0065556A" w:rsidRDefault="0065556A" w:rsidP="0065556A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proofErr w:type="spellStart"/>
      <w:r>
        <w:rPr>
          <w:sz w:val="24"/>
          <w:szCs w:val="24"/>
          <w:lang w:val="hr-HR" w:eastAsia="hr-HR"/>
        </w:rPr>
        <w:t>Tribanj</w:t>
      </w:r>
      <w:proofErr w:type="spellEnd"/>
      <w:r>
        <w:rPr>
          <w:sz w:val="24"/>
          <w:szCs w:val="24"/>
          <w:lang w:val="hr-HR" w:eastAsia="hr-HR"/>
        </w:rPr>
        <w:t>, Razred mjesta: C</w:t>
      </w:r>
    </w:p>
    <w:p w:rsidR="0065556A" w:rsidRDefault="0065556A" w:rsidP="0065556A">
      <w:pPr>
        <w:pStyle w:val="Odlomakpopisa"/>
        <w:numPr>
          <w:ilvl w:val="1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I: koeficijent 0,70</w:t>
      </w:r>
      <w:r w:rsidR="00DF51A1">
        <w:rPr>
          <w:sz w:val="24"/>
          <w:szCs w:val="24"/>
          <w:lang w:val="hr-HR" w:eastAsia="hr-HR"/>
        </w:rPr>
        <w:t xml:space="preserve"> (210,00 kn).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</w:p>
    <w:p w:rsidR="00C25AE7" w:rsidRPr="00C25AE7" w:rsidRDefault="00C25AE7" w:rsidP="00C25AE7">
      <w:pPr>
        <w:pStyle w:val="Odlomakpopisa"/>
        <w:numPr>
          <w:ilvl w:val="0"/>
          <w:numId w:val="6"/>
        </w:numPr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C25AE7">
        <w:rPr>
          <w:b/>
          <w:sz w:val="24"/>
          <w:szCs w:val="24"/>
          <w:lang w:val="hr-HR" w:eastAsia="hr-HR"/>
        </w:rPr>
        <w:t>Odluka o raspisivanju javnog natječaja za davanje u zakup dijela prostora u vlasništvu Općine Starigrad za postavljanje bankomata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temelju iskazanog interesa za poslovnu suradnju Erste &amp; </w:t>
      </w:r>
      <w:proofErr w:type="spellStart"/>
      <w:r>
        <w:rPr>
          <w:sz w:val="24"/>
          <w:szCs w:val="24"/>
          <w:lang w:val="hr-HR" w:eastAsia="hr-HR"/>
        </w:rPr>
        <w:t>Steiermarkische</w:t>
      </w:r>
      <w:proofErr w:type="spellEnd"/>
      <w:r>
        <w:rPr>
          <w:sz w:val="24"/>
          <w:szCs w:val="24"/>
          <w:lang w:val="hr-HR" w:eastAsia="hr-HR"/>
        </w:rPr>
        <w:t xml:space="preserve"> </w:t>
      </w:r>
      <w:proofErr w:type="spellStart"/>
      <w:r>
        <w:rPr>
          <w:sz w:val="24"/>
          <w:szCs w:val="24"/>
          <w:lang w:val="hr-HR" w:eastAsia="hr-HR"/>
        </w:rPr>
        <w:t>bank</w:t>
      </w:r>
      <w:proofErr w:type="spellEnd"/>
      <w:r>
        <w:rPr>
          <w:sz w:val="24"/>
          <w:szCs w:val="24"/>
          <w:lang w:val="hr-HR" w:eastAsia="hr-HR"/>
        </w:rPr>
        <w:t xml:space="preserve"> d.d.  za instalaciju uređaja (bankomata) u sklopu poslovnog prostora u vlasništvu Općine Starigrad, koji se nalazi u mjestu </w:t>
      </w: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 xml:space="preserve">, raspisat će se javni natječaja za davanje u zakup dijela prostora kat. čest. 4990/3 k.o. </w:t>
      </w: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>. Prostor će se dati u zakup putem natječaja na rok od 5 godina sa početnom mjesečnom zakupninom u iznosu od 100,00 kuna.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C25AE7" w:rsidRPr="00C25AE7" w:rsidRDefault="00C25AE7" w:rsidP="00C25AE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4B791A">
        <w:rPr>
          <w:b/>
          <w:sz w:val="24"/>
          <w:szCs w:val="24"/>
          <w:lang w:val="hr-HR" w:eastAsia="hr-HR"/>
        </w:rPr>
        <w:t>Odluka o izradi izmjene i dopune UPU dijela ugostiteljsko-turističke zone „</w:t>
      </w:r>
      <w:proofErr w:type="spellStart"/>
      <w:r w:rsidRPr="004B791A">
        <w:rPr>
          <w:b/>
          <w:sz w:val="24"/>
          <w:szCs w:val="24"/>
          <w:lang w:val="hr-HR" w:eastAsia="hr-HR"/>
        </w:rPr>
        <w:t>Milovci-Grabovača</w:t>
      </w:r>
      <w:proofErr w:type="spellEnd"/>
      <w:r w:rsidRPr="004B791A">
        <w:rPr>
          <w:b/>
          <w:sz w:val="24"/>
          <w:szCs w:val="24"/>
          <w:lang w:val="hr-HR" w:eastAsia="hr-HR"/>
        </w:rPr>
        <w:t>“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zahtjev investitora </w:t>
      </w:r>
      <w:proofErr w:type="spellStart"/>
      <w:r>
        <w:rPr>
          <w:sz w:val="24"/>
          <w:szCs w:val="24"/>
          <w:lang w:val="hr-HR" w:eastAsia="hr-HR"/>
        </w:rPr>
        <w:t>Kuzmana</w:t>
      </w:r>
      <w:proofErr w:type="spellEnd"/>
      <w:r>
        <w:rPr>
          <w:sz w:val="24"/>
          <w:szCs w:val="24"/>
          <w:lang w:val="hr-HR" w:eastAsia="hr-HR"/>
        </w:rPr>
        <w:t xml:space="preserve"> Marasović, temeljem Zakona o prostornom uređenju (NN br. 153/13), donesena je odluka kojom je utvrđena pravna osnova, razlozi za izradu, obuhvat izrade, sažeta ocjena stanja u obuhvatu, ciljevi i programska polazišta, popis sektorskih strategija, planova, studija i drugih dokumenata propisanih posebnim zakonima kojima, odnosno u skladu s kojima se utvrđuju zahtjevi za izradu, način pribavljanja stručnih rješenja, popis javnopravnih tijela određenih posebnim propisima koja daju zahtjeve za izradu izmjene i dopune Plana te drugih sudionika korisnika prostora koji trebaju sudjelovati u izradi, planirani rok za izradu, izvore financiranja i druga pitanja značajna za izradu.</w:t>
      </w:r>
    </w:p>
    <w:p w:rsidR="00353B33" w:rsidRPr="00C25AE7" w:rsidRDefault="00353B33" w:rsidP="00C25AE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353B33" w:rsidRDefault="00353B33" w:rsidP="00C25AE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353B33">
        <w:rPr>
          <w:b/>
          <w:sz w:val="24"/>
          <w:szCs w:val="24"/>
          <w:lang w:val="hr-HR" w:eastAsia="hr-HR"/>
        </w:rPr>
        <w:t>Odluka o sklapanju Ugovora o stjecanju prava vlasništva sa HEP-om</w:t>
      </w:r>
    </w:p>
    <w:p w:rsidR="00353B33" w:rsidRDefault="00353B33" w:rsidP="00353B33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zahtjev HEP-a, ODS d.o.o., Zadar, temeljem Zakon o uređivanju imovinsko-pravnih odnosa u svrhu izgradnje infrastrukturnih građevina (NN br. 80/11), nekretnina oznake čest. </w:t>
      </w:r>
      <w:proofErr w:type="spellStart"/>
      <w:r>
        <w:rPr>
          <w:sz w:val="24"/>
          <w:szCs w:val="24"/>
          <w:lang w:val="hr-HR" w:eastAsia="hr-HR"/>
        </w:rPr>
        <w:t>zem</w:t>
      </w:r>
      <w:proofErr w:type="spellEnd"/>
      <w:r>
        <w:rPr>
          <w:sz w:val="24"/>
          <w:szCs w:val="24"/>
          <w:lang w:val="hr-HR" w:eastAsia="hr-HR"/>
        </w:rPr>
        <w:t xml:space="preserve">. br. 4756/3 k.o. Starigrad, </w:t>
      </w:r>
      <w:r w:rsidR="00CE3882">
        <w:rPr>
          <w:sz w:val="24"/>
          <w:szCs w:val="24"/>
          <w:lang w:val="hr-HR" w:eastAsia="hr-HR"/>
        </w:rPr>
        <w:t>upisana u vlasništvo Općine Starigrad, ustupljena je bez naknade za stjecanje prava vlasništva, prava služnosti i prava građenja jer to pravo stječu osobe javnog prava, međusobno jedna od drugih, na njihovom zemljištu potrebnom za izgradnju infrastrukturnih građevina.</w:t>
      </w:r>
    </w:p>
    <w:p w:rsidR="00481773" w:rsidRDefault="00481773" w:rsidP="00901376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651D82" w:rsidRPr="00651D82" w:rsidRDefault="00651D82" w:rsidP="00651D82">
      <w:pPr>
        <w:jc w:val="both"/>
        <w:rPr>
          <w:b/>
          <w:bCs/>
          <w:sz w:val="24"/>
          <w:szCs w:val="24"/>
          <w:lang w:val="hr-HR"/>
        </w:rPr>
      </w:pPr>
    </w:p>
    <w:p w:rsidR="003A2CEA" w:rsidRDefault="00820B26" w:rsidP="003A2CEA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</w:t>
      </w:r>
      <w:r w:rsidR="00ED2CE0">
        <w:rPr>
          <w:bCs/>
          <w:sz w:val="24"/>
          <w:szCs w:val="24"/>
          <w:lang w:val="hr-HR"/>
        </w:rPr>
        <w:t xml:space="preserve"> </w:t>
      </w:r>
      <w:proofErr w:type="spellStart"/>
      <w:r w:rsidR="00ED2CE0">
        <w:rPr>
          <w:bCs/>
          <w:sz w:val="24"/>
          <w:szCs w:val="24"/>
          <w:lang w:val="hr-HR"/>
        </w:rPr>
        <w:t>Starigradu</w:t>
      </w:r>
      <w:proofErr w:type="spellEnd"/>
      <w:r w:rsidR="00ED2CE0">
        <w:rPr>
          <w:bCs/>
          <w:sz w:val="24"/>
          <w:szCs w:val="24"/>
          <w:lang w:val="hr-HR"/>
        </w:rPr>
        <w:t>, 2. veljače 2017</w:t>
      </w:r>
      <w:r w:rsidR="003A2CEA">
        <w:rPr>
          <w:bCs/>
          <w:sz w:val="24"/>
          <w:szCs w:val="24"/>
          <w:lang w:val="hr-HR"/>
        </w:rPr>
        <w:t xml:space="preserve">.g. </w:t>
      </w:r>
    </w:p>
    <w:p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 xml:space="preserve">Pripremila: </w:t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 w:eastAsia="hr-HR"/>
        </w:rPr>
        <w:tab/>
        <w:t>Načelnik:</w:t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</w:p>
    <w:p w:rsidR="003A2CEA" w:rsidRDefault="00192B91" w:rsidP="003A2CEA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Marija Jukić, </w:t>
      </w:r>
      <w:proofErr w:type="spellStart"/>
      <w:r>
        <w:rPr>
          <w:sz w:val="24"/>
          <w:szCs w:val="24"/>
          <w:lang w:val="hr-HR" w:eastAsia="hr-HR"/>
        </w:rPr>
        <w:t>spec</w:t>
      </w:r>
      <w:proofErr w:type="spellEnd"/>
      <w:r>
        <w:rPr>
          <w:sz w:val="24"/>
          <w:szCs w:val="24"/>
          <w:lang w:val="hr-HR" w:eastAsia="hr-HR"/>
        </w:rPr>
        <w:t xml:space="preserve">. </w:t>
      </w:r>
      <w:proofErr w:type="spellStart"/>
      <w:r>
        <w:rPr>
          <w:sz w:val="24"/>
          <w:szCs w:val="24"/>
          <w:lang w:val="hr-HR" w:eastAsia="hr-HR"/>
        </w:rPr>
        <w:t>publ</w:t>
      </w:r>
      <w:proofErr w:type="spellEnd"/>
      <w:r>
        <w:rPr>
          <w:sz w:val="24"/>
          <w:szCs w:val="24"/>
          <w:lang w:val="hr-HR" w:eastAsia="hr-HR"/>
        </w:rPr>
        <w:t xml:space="preserve">. </w:t>
      </w:r>
      <w:r w:rsidR="00E03858">
        <w:rPr>
          <w:sz w:val="24"/>
          <w:szCs w:val="24"/>
          <w:lang w:val="hr-HR" w:eastAsia="hr-HR"/>
        </w:rPr>
        <w:t>a</w:t>
      </w:r>
      <w:r>
        <w:rPr>
          <w:sz w:val="24"/>
          <w:szCs w:val="24"/>
          <w:lang w:val="hr-HR" w:eastAsia="hr-HR"/>
        </w:rPr>
        <w:t>dm.</w:t>
      </w:r>
      <w:r w:rsidR="00D00840">
        <w:rPr>
          <w:sz w:val="24"/>
          <w:szCs w:val="24"/>
          <w:lang w:val="hr-HR" w:eastAsia="hr-HR"/>
        </w:rPr>
        <w:tab/>
      </w:r>
      <w:r w:rsidR="00D00840">
        <w:rPr>
          <w:sz w:val="24"/>
          <w:szCs w:val="24"/>
          <w:lang w:val="hr-HR" w:eastAsia="hr-HR"/>
        </w:rPr>
        <w:tab/>
      </w:r>
      <w:r w:rsidR="00D00840">
        <w:rPr>
          <w:sz w:val="24"/>
          <w:szCs w:val="24"/>
          <w:lang w:val="hr-HR" w:eastAsia="hr-HR"/>
        </w:rPr>
        <w:tab/>
      </w:r>
      <w:r w:rsidR="00D00840">
        <w:rPr>
          <w:sz w:val="24"/>
          <w:szCs w:val="24"/>
          <w:lang w:val="hr-HR" w:eastAsia="hr-HR"/>
        </w:rPr>
        <w:tab/>
      </w:r>
      <w:r w:rsidR="00D00840">
        <w:rPr>
          <w:sz w:val="24"/>
          <w:szCs w:val="24"/>
          <w:lang w:val="hr-HR" w:eastAsia="hr-HR"/>
        </w:rPr>
        <w:tab/>
        <w:t>Krste Ramić, dipl.oec. v.r.</w:t>
      </w: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A"/>
    <w:rsid w:val="00011BBF"/>
    <w:rsid w:val="0002508B"/>
    <w:rsid w:val="000C5F57"/>
    <w:rsid w:val="000C7284"/>
    <w:rsid w:val="000C7410"/>
    <w:rsid w:val="000C7ECA"/>
    <w:rsid w:val="000E1BC6"/>
    <w:rsid w:val="000E36A3"/>
    <w:rsid w:val="00110AD0"/>
    <w:rsid w:val="001453A7"/>
    <w:rsid w:val="0015089B"/>
    <w:rsid w:val="0015611C"/>
    <w:rsid w:val="00192B91"/>
    <w:rsid w:val="001B4222"/>
    <w:rsid w:val="001B5563"/>
    <w:rsid w:val="001C36DA"/>
    <w:rsid w:val="001C7FAE"/>
    <w:rsid w:val="001D40CB"/>
    <w:rsid w:val="001D5941"/>
    <w:rsid w:val="00251D52"/>
    <w:rsid w:val="00275F6E"/>
    <w:rsid w:val="00280CB7"/>
    <w:rsid w:val="002E654B"/>
    <w:rsid w:val="002F222A"/>
    <w:rsid w:val="00310CDF"/>
    <w:rsid w:val="00353B33"/>
    <w:rsid w:val="003A2CEA"/>
    <w:rsid w:val="003C7F7B"/>
    <w:rsid w:val="003E648D"/>
    <w:rsid w:val="003F3885"/>
    <w:rsid w:val="003F4903"/>
    <w:rsid w:val="00476441"/>
    <w:rsid w:val="00481773"/>
    <w:rsid w:val="004821A7"/>
    <w:rsid w:val="004B6C4C"/>
    <w:rsid w:val="004B791A"/>
    <w:rsid w:val="004B7A49"/>
    <w:rsid w:val="00510D93"/>
    <w:rsid w:val="005166D0"/>
    <w:rsid w:val="0055017D"/>
    <w:rsid w:val="00566C9C"/>
    <w:rsid w:val="005727F4"/>
    <w:rsid w:val="005737F4"/>
    <w:rsid w:val="005D358C"/>
    <w:rsid w:val="00613CBD"/>
    <w:rsid w:val="00635BC7"/>
    <w:rsid w:val="0064433C"/>
    <w:rsid w:val="00650DC7"/>
    <w:rsid w:val="00651D82"/>
    <w:rsid w:val="0065556A"/>
    <w:rsid w:val="006646D2"/>
    <w:rsid w:val="00673957"/>
    <w:rsid w:val="006A597D"/>
    <w:rsid w:val="006B43E1"/>
    <w:rsid w:val="006B624E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264B"/>
    <w:rsid w:val="007D6A54"/>
    <w:rsid w:val="007F0C50"/>
    <w:rsid w:val="007F2E63"/>
    <w:rsid w:val="00813C43"/>
    <w:rsid w:val="00820B26"/>
    <w:rsid w:val="00823835"/>
    <w:rsid w:val="00827EF1"/>
    <w:rsid w:val="00842DD4"/>
    <w:rsid w:val="008B0F7A"/>
    <w:rsid w:val="008F1A0E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A02BE6"/>
    <w:rsid w:val="00A03599"/>
    <w:rsid w:val="00A0387E"/>
    <w:rsid w:val="00A50A5E"/>
    <w:rsid w:val="00A60B01"/>
    <w:rsid w:val="00A80766"/>
    <w:rsid w:val="00A813AD"/>
    <w:rsid w:val="00A8143A"/>
    <w:rsid w:val="00A93A4A"/>
    <w:rsid w:val="00AA3F8C"/>
    <w:rsid w:val="00AB48CF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F4D0D"/>
    <w:rsid w:val="00C11531"/>
    <w:rsid w:val="00C25AE7"/>
    <w:rsid w:val="00C26AD2"/>
    <w:rsid w:val="00C6399C"/>
    <w:rsid w:val="00C727C7"/>
    <w:rsid w:val="00CC24D5"/>
    <w:rsid w:val="00CC5EB2"/>
    <w:rsid w:val="00CE3882"/>
    <w:rsid w:val="00D00840"/>
    <w:rsid w:val="00D16264"/>
    <w:rsid w:val="00D26D32"/>
    <w:rsid w:val="00D30945"/>
    <w:rsid w:val="00D35EEE"/>
    <w:rsid w:val="00D51DD0"/>
    <w:rsid w:val="00D84F40"/>
    <w:rsid w:val="00D9472C"/>
    <w:rsid w:val="00DB59D8"/>
    <w:rsid w:val="00DD10CB"/>
    <w:rsid w:val="00DE6F8B"/>
    <w:rsid w:val="00DF51A1"/>
    <w:rsid w:val="00DF665F"/>
    <w:rsid w:val="00E03858"/>
    <w:rsid w:val="00E16B84"/>
    <w:rsid w:val="00E44110"/>
    <w:rsid w:val="00E457A6"/>
    <w:rsid w:val="00E56D72"/>
    <w:rsid w:val="00E61291"/>
    <w:rsid w:val="00E702FC"/>
    <w:rsid w:val="00E724C6"/>
    <w:rsid w:val="00E74ABB"/>
    <w:rsid w:val="00ED2CE0"/>
    <w:rsid w:val="00EF74E5"/>
    <w:rsid w:val="00F53671"/>
    <w:rsid w:val="00F82684"/>
    <w:rsid w:val="00F86EFE"/>
    <w:rsid w:val="00F93A41"/>
    <w:rsid w:val="00F93BA0"/>
    <w:rsid w:val="00FB3788"/>
    <w:rsid w:val="00FE3219"/>
    <w:rsid w:val="00FE7BF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FB26-0275-44FC-86DA-752DD21B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2017-03-03T06:26:00Z</cp:lastPrinted>
  <dcterms:created xsi:type="dcterms:W3CDTF">2017-03-08T07:48:00Z</dcterms:created>
  <dcterms:modified xsi:type="dcterms:W3CDTF">2017-03-08T07:48:00Z</dcterms:modified>
</cp:coreProperties>
</file>