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1478F">
      <w:pP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C346EE">
        <w:rPr>
          <w:bCs/>
          <w:sz w:val="24"/>
          <w:szCs w:val="24"/>
          <w:lang w:val="hr-HR"/>
        </w:rPr>
        <w:t>12</w:t>
      </w:r>
      <w:r w:rsidR="004B1A39">
        <w:rPr>
          <w:bCs/>
          <w:sz w:val="24"/>
          <w:szCs w:val="24"/>
          <w:lang w:val="hr-HR"/>
        </w:rPr>
        <w:t>.</w:t>
      </w:r>
      <w:r>
        <w:rPr>
          <w:bCs/>
          <w:sz w:val="24"/>
          <w:szCs w:val="24"/>
          <w:lang w:val="hr-HR"/>
        </w:rPr>
        <w:t xml:space="preserve"> sjednice </w:t>
      </w:r>
      <w:r w:rsidR="00F53671">
        <w:rPr>
          <w:bCs/>
          <w:sz w:val="24"/>
          <w:szCs w:val="24"/>
          <w:lang w:val="hr-HR"/>
        </w:rPr>
        <w:t xml:space="preserve">Općinskog vijeća održane dana </w:t>
      </w:r>
      <w:r w:rsidR="00C346EE">
        <w:rPr>
          <w:bCs/>
          <w:sz w:val="24"/>
          <w:szCs w:val="24"/>
          <w:lang w:val="hr-HR"/>
        </w:rPr>
        <w:t>31</w:t>
      </w:r>
      <w:r w:rsidR="004B1A39">
        <w:rPr>
          <w:bCs/>
          <w:sz w:val="24"/>
          <w:szCs w:val="24"/>
          <w:lang w:val="hr-HR"/>
        </w:rPr>
        <w:t xml:space="preserve">. </w:t>
      </w:r>
      <w:r w:rsidR="00265769">
        <w:rPr>
          <w:bCs/>
          <w:sz w:val="24"/>
          <w:szCs w:val="24"/>
          <w:lang w:val="hr-HR"/>
        </w:rPr>
        <w:t>siječnja</w:t>
      </w:r>
      <w:r w:rsidR="00F53671">
        <w:rPr>
          <w:bCs/>
          <w:sz w:val="24"/>
          <w:szCs w:val="24"/>
          <w:lang w:val="hr-HR"/>
        </w:rPr>
        <w:t xml:space="preserve"> 201</w:t>
      </w:r>
      <w:r w:rsidR="00C346EE">
        <w:rPr>
          <w:bCs/>
          <w:sz w:val="24"/>
          <w:szCs w:val="24"/>
          <w:lang w:val="hr-HR"/>
        </w:rPr>
        <w:t>9</w:t>
      </w:r>
      <w:r>
        <w:rPr>
          <w:bCs/>
          <w:sz w:val="24"/>
          <w:szCs w:val="24"/>
          <w:lang w:val="hr-HR"/>
        </w:rPr>
        <w:t>.g.</w:t>
      </w:r>
    </w:p>
    <w:p w:rsidR="003A2CEA" w:rsidRDefault="003A2CEA" w:rsidP="003A2CEA">
      <w:pPr>
        <w:rPr>
          <w:bCs/>
          <w:sz w:val="24"/>
          <w:szCs w:val="24"/>
          <w:lang w:val="hr-HR"/>
        </w:rPr>
      </w:pPr>
    </w:p>
    <w:p w:rsidR="003A2CEA" w:rsidRDefault="004B1A39" w:rsidP="00E31D0C">
      <w:pPr>
        <w:jc w:val="both"/>
        <w:rPr>
          <w:bCs/>
          <w:sz w:val="24"/>
          <w:szCs w:val="24"/>
          <w:lang w:val="hr-HR"/>
        </w:rPr>
      </w:pPr>
      <w:r w:rsidRPr="00E31D0C">
        <w:rPr>
          <w:bCs/>
          <w:sz w:val="24"/>
          <w:szCs w:val="24"/>
          <w:lang w:val="hr-HR"/>
        </w:rPr>
        <w:t xml:space="preserve">Na </w:t>
      </w:r>
      <w:r w:rsidR="00C346EE">
        <w:rPr>
          <w:bCs/>
          <w:sz w:val="24"/>
          <w:szCs w:val="24"/>
          <w:lang w:val="hr-HR"/>
        </w:rPr>
        <w:t>12</w:t>
      </w:r>
      <w:r w:rsidR="003A2CEA" w:rsidRPr="00E31D0C">
        <w:rPr>
          <w:bCs/>
          <w:sz w:val="24"/>
          <w:szCs w:val="24"/>
          <w:lang w:val="hr-HR"/>
        </w:rPr>
        <w:t>. sjednici Općinskog vijeća, održanoj</w:t>
      </w:r>
      <w:r w:rsidR="00F53671" w:rsidRPr="00E31D0C">
        <w:rPr>
          <w:bCs/>
          <w:sz w:val="24"/>
          <w:szCs w:val="24"/>
          <w:lang w:val="hr-HR"/>
        </w:rPr>
        <w:t xml:space="preserve"> </w:t>
      </w:r>
      <w:r w:rsidR="007D6D71">
        <w:rPr>
          <w:bCs/>
          <w:sz w:val="24"/>
          <w:szCs w:val="24"/>
          <w:lang w:val="hr-HR"/>
        </w:rPr>
        <w:t>31</w:t>
      </w:r>
      <w:r w:rsidRPr="00E31D0C">
        <w:rPr>
          <w:bCs/>
          <w:sz w:val="24"/>
          <w:szCs w:val="24"/>
          <w:lang w:val="hr-HR"/>
        </w:rPr>
        <w:t>.</w:t>
      </w:r>
      <w:r w:rsidR="00265769">
        <w:rPr>
          <w:bCs/>
          <w:sz w:val="24"/>
          <w:szCs w:val="24"/>
          <w:lang w:val="hr-HR"/>
        </w:rPr>
        <w:t xml:space="preserve"> siječnja</w:t>
      </w:r>
      <w:r w:rsidR="00C11531" w:rsidRPr="00E31D0C">
        <w:rPr>
          <w:bCs/>
          <w:sz w:val="24"/>
          <w:szCs w:val="24"/>
          <w:lang w:val="hr-HR"/>
        </w:rPr>
        <w:t xml:space="preserve"> </w:t>
      </w:r>
      <w:r w:rsidR="003A2CEA" w:rsidRPr="00E31D0C">
        <w:rPr>
          <w:bCs/>
          <w:sz w:val="24"/>
          <w:szCs w:val="24"/>
          <w:lang w:val="hr-HR"/>
        </w:rPr>
        <w:t>201</w:t>
      </w:r>
      <w:r w:rsidR="00265769">
        <w:rPr>
          <w:bCs/>
          <w:sz w:val="24"/>
          <w:szCs w:val="24"/>
          <w:lang w:val="hr-HR"/>
        </w:rPr>
        <w:t>8</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972427">
        <w:rPr>
          <w:bCs/>
          <w:sz w:val="24"/>
          <w:szCs w:val="24"/>
          <w:lang w:val="hr-HR"/>
        </w:rPr>
        <w:t xml:space="preserve"> </w:t>
      </w:r>
      <w:r w:rsidR="003A2CEA" w:rsidRPr="00E31D0C">
        <w:rPr>
          <w:bCs/>
          <w:sz w:val="24"/>
          <w:szCs w:val="24"/>
          <w:lang w:val="hr-HR"/>
        </w:rPr>
        <w:t>o kojima izvješćujemo javnost:</w:t>
      </w:r>
    </w:p>
    <w:p w:rsidR="00880871" w:rsidRPr="00E31D0C" w:rsidRDefault="00880871" w:rsidP="00E31D0C">
      <w:pPr>
        <w:jc w:val="both"/>
        <w:rPr>
          <w:bCs/>
          <w:sz w:val="24"/>
          <w:szCs w:val="24"/>
          <w:lang w:val="hr-HR"/>
        </w:rPr>
      </w:pPr>
    </w:p>
    <w:p w:rsidR="004B1A39" w:rsidRPr="00D93BD2" w:rsidRDefault="00C346EE" w:rsidP="00D93BD2">
      <w:pPr>
        <w:pStyle w:val="Odlomakpopisa"/>
        <w:numPr>
          <w:ilvl w:val="0"/>
          <w:numId w:val="19"/>
        </w:numPr>
        <w:jc w:val="both"/>
        <w:rPr>
          <w:b/>
          <w:bCs/>
          <w:sz w:val="24"/>
          <w:szCs w:val="24"/>
          <w:lang w:val="hr-HR"/>
        </w:rPr>
      </w:pPr>
      <w:r>
        <w:rPr>
          <w:b/>
          <w:bCs/>
          <w:sz w:val="24"/>
          <w:szCs w:val="24"/>
          <w:lang w:val="hr-HR"/>
        </w:rPr>
        <w:t>Odluka o visini paušalnog poreza za djelatnosti iznajmljivanja i smještaja u turizmu na području Općine Starigrad</w:t>
      </w:r>
    </w:p>
    <w:p w:rsidR="00C346EE" w:rsidRPr="00C346EE" w:rsidRDefault="00C346EE" w:rsidP="00C346EE">
      <w:pPr>
        <w:rPr>
          <w:sz w:val="24"/>
          <w:szCs w:val="24"/>
          <w:lang w:val="hr-HR"/>
        </w:rPr>
      </w:pPr>
      <w:r w:rsidRPr="00C346EE">
        <w:rPr>
          <w:sz w:val="24"/>
          <w:szCs w:val="24"/>
          <w:lang w:val="hr-HR"/>
        </w:rPr>
        <w:t>Na 10. sjednici Sabora, u srijedu 21. studenoga 2018. izglasan je novi Zakonu o izmjenama i dopunama Zakona o porezu na dohodak, koji stupa na snagu 1. siječnja 2019. godine. Odredbom članka 17. Zakona o izmjenama i dopunama Zakona o porezu na dohodak („Narodne novine“ br. 106/18) mijenja se članak 57. propisuje se obveza predstavničkog tijela jedinice lokalne samouprave iz stavka donošenja odluke koja se može  mijenjati najkasnije do 15. prosinca tekuće godine, a primjenjuje se od 1. siječnja sljedeće godine do donošenja nove odluke kojom će se propisati visina paušalnog poreza po krevetu odnosno po smještajnoj jedinici u kampu.</w:t>
      </w:r>
    </w:p>
    <w:p w:rsidR="00C346EE" w:rsidRPr="00C346EE" w:rsidRDefault="00C346EE" w:rsidP="00C346EE">
      <w:pPr>
        <w:rPr>
          <w:sz w:val="24"/>
          <w:szCs w:val="24"/>
          <w:lang w:val="hr-HR"/>
        </w:rPr>
      </w:pPr>
      <w:r w:rsidRPr="00C346EE">
        <w:rPr>
          <w:sz w:val="24"/>
          <w:szCs w:val="24"/>
          <w:lang w:val="hr-HR"/>
        </w:rPr>
        <w:t>U prijelaznim i završnim odredbama u članku 30., novoga Zakona o porezu na dohodak</w:t>
      </w:r>
      <w:r>
        <w:rPr>
          <w:sz w:val="24"/>
          <w:szCs w:val="24"/>
          <w:lang w:val="hr-HR"/>
        </w:rPr>
        <w:t xml:space="preserve"> stoji: </w:t>
      </w:r>
      <w:r w:rsidRPr="00C346EE">
        <w:rPr>
          <w:sz w:val="24"/>
          <w:szCs w:val="24"/>
          <w:lang w:val="hr-HR"/>
        </w:rPr>
        <w:t>Predstavnička tijela jedinica lokalne samouprave obvezna su za 2019. godinu donijeti odluke</w:t>
      </w:r>
      <w:r>
        <w:rPr>
          <w:sz w:val="24"/>
          <w:szCs w:val="24"/>
          <w:lang w:val="hr-HR"/>
        </w:rPr>
        <w:t xml:space="preserve"> </w:t>
      </w:r>
      <w:r w:rsidRPr="00C346EE">
        <w:rPr>
          <w:sz w:val="24"/>
          <w:szCs w:val="24"/>
          <w:lang w:val="hr-HR"/>
        </w:rPr>
        <w:t>iz članka 17. ovoga Zakona kojima će se propisati visina paušalnog poreza</w:t>
      </w:r>
      <w:r>
        <w:rPr>
          <w:sz w:val="24"/>
          <w:szCs w:val="24"/>
          <w:lang w:val="hr-HR"/>
        </w:rPr>
        <w:t xml:space="preserve"> </w:t>
      </w:r>
      <w:r w:rsidRPr="00C346EE">
        <w:rPr>
          <w:sz w:val="24"/>
          <w:szCs w:val="24"/>
          <w:lang w:val="hr-HR"/>
        </w:rPr>
        <w:t>po krevetu odnosno po smještajnoj jedinici u kampu do 31. siječnja 2019. godine te iste dostaviti Poreznoj upravi najkasnije do 15. veljače 2019. godine. Donesena odluka se primjenjuju sve do donošenja nove odluke sukladno članku 17. ovoga Zakona.</w:t>
      </w:r>
    </w:p>
    <w:p w:rsidR="00C346EE" w:rsidRDefault="00C346EE" w:rsidP="00C346EE">
      <w:pPr>
        <w:rPr>
          <w:i/>
          <w:iCs/>
          <w:sz w:val="24"/>
          <w:szCs w:val="24"/>
          <w:lang w:val="hr-HR"/>
        </w:rPr>
      </w:pPr>
      <w:r>
        <w:rPr>
          <w:sz w:val="24"/>
          <w:szCs w:val="24"/>
          <w:lang w:val="hr-HR"/>
        </w:rPr>
        <w:t>Sukladno Zakonu o pravu na pristup informacijama Nacrt Odluke je stavljen na javno savjetovanje</w:t>
      </w:r>
      <w:r w:rsidR="00A904D0">
        <w:rPr>
          <w:sz w:val="24"/>
          <w:szCs w:val="24"/>
          <w:lang w:val="hr-HR"/>
        </w:rPr>
        <w:t xml:space="preserve"> te je donijeta Odluka u kojoj </w:t>
      </w:r>
      <w:r w:rsidRPr="00C346EE">
        <w:rPr>
          <w:sz w:val="24"/>
          <w:szCs w:val="24"/>
          <w:lang w:val="hr-HR"/>
        </w:rPr>
        <w:t xml:space="preserve">visina paušalnog poreza po krevetu, odnosno smještajnoj jedinici u kampu </w:t>
      </w:r>
      <w:r w:rsidR="00A904D0">
        <w:rPr>
          <w:sz w:val="24"/>
          <w:szCs w:val="24"/>
          <w:lang w:val="hr-HR"/>
        </w:rPr>
        <w:t>ostala ista.</w:t>
      </w:r>
    </w:p>
    <w:p w:rsidR="00CA7C70" w:rsidRDefault="00CA7C70" w:rsidP="00C346EE">
      <w:pPr>
        <w:rPr>
          <w:sz w:val="24"/>
          <w:szCs w:val="24"/>
          <w:lang w:val="hr-HR"/>
        </w:rPr>
      </w:pPr>
    </w:p>
    <w:p w:rsidR="00CA7C70" w:rsidRDefault="00CA7C70" w:rsidP="00CA7C70">
      <w:pPr>
        <w:pStyle w:val="Odlomakpopisa"/>
        <w:numPr>
          <w:ilvl w:val="0"/>
          <w:numId w:val="19"/>
        </w:numPr>
        <w:rPr>
          <w:b/>
          <w:sz w:val="24"/>
          <w:szCs w:val="24"/>
          <w:lang w:val="hr-HR"/>
        </w:rPr>
      </w:pPr>
      <w:r w:rsidRPr="00CA7C70">
        <w:rPr>
          <w:b/>
          <w:sz w:val="24"/>
          <w:szCs w:val="24"/>
          <w:lang w:val="hr-HR"/>
        </w:rPr>
        <w:t>Odluka o komunalnoj naknadi</w:t>
      </w:r>
    </w:p>
    <w:p w:rsidR="00CA7C70" w:rsidRDefault="00CA7C70" w:rsidP="00CA7C70">
      <w:pPr>
        <w:jc w:val="both"/>
        <w:rPr>
          <w:sz w:val="24"/>
          <w:szCs w:val="24"/>
          <w:lang w:val="hr-HR"/>
        </w:rPr>
      </w:pPr>
      <w:r w:rsidRPr="00CA7C70">
        <w:rPr>
          <w:sz w:val="24"/>
          <w:szCs w:val="24"/>
          <w:lang w:val="hr-HR"/>
        </w:rPr>
        <w:t>Odredbom članka 130. stavkom 1. Zakona o komunalnom gospodarstvu („Narodne novine“ br. 68/18 - u daljnjem tekstu: Zakon), propisano je da će jedinica lokalne samouprave donijet odluku o komunalnoj naknadi iz članka 95. stavka 1. Zakona u roku od šest mjeseci od dana stupanja na snagu Zakona. Na temelju odredbe članka 95. stavka 1. Zakona, predstavničko tijelo jedinice lokalne samouprave donosi odluku o komunalnoj naknadi kojom se određuju područja zona u jedinici lokalne samouprave u kojima se naplaćuje komunalna naknada, koeficijent zone (</w:t>
      </w:r>
      <w:proofErr w:type="spellStart"/>
      <w:r w:rsidRPr="00CA7C70">
        <w:rPr>
          <w:sz w:val="24"/>
          <w:szCs w:val="24"/>
          <w:lang w:val="hr-HR"/>
        </w:rPr>
        <w:t>Kz</w:t>
      </w:r>
      <w:proofErr w:type="spellEnd"/>
      <w:r w:rsidRPr="00CA7C70">
        <w:rPr>
          <w:sz w:val="24"/>
          <w:szCs w:val="24"/>
          <w:lang w:val="hr-HR"/>
        </w:rPr>
        <w:t>) za pojedine zone u jedinici lokalne samouprave u kojima se naplaćuje komunalna naknada, koeficijent namjene (Kn) za  nekretnine za koje se plaća komunalna naknada, rok plaćanja komunalne naknade, nekretnine važne za jedinicu lokalne samouprave koje se u potpunosti ili djelomično oslobađaju od plaćanja komunalne naknade i opći uvjeti i razlozi zbog kojih se u pojedinačnim slučajevima odobrava djelomično ili potpuno oslobađanje od plaćanja komunalne naknade.</w:t>
      </w:r>
    </w:p>
    <w:p w:rsidR="00CA7C70" w:rsidRDefault="00CA7C70" w:rsidP="00CA7C70">
      <w:pPr>
        <w:jc w:val="both"/>
        <w:rPr>
          <w:sz w:val="24"/>
          <w:szCs w:val="24"/>
          <w:lang w:val="hr-HR"/>
        </w:rPr>
      </w:pPr>
      <w:r>
        <w:rPr>
          <w:sz w:val="24"/>
          <w:szCs w:val="24"/>
          <w:lang w:val="hr-HR"/>
        </w:rPr>
        <w:t>Na 11. sjednici Općinskog vijeća donijeta je Odluka o vrijednosti boda komunalne naknade.</w:t>
      </w:r>
    </w:p>
    <w:p w:rsidR="004F4522" w:rsidRPr="004F4522" w:rsidRDefault="00CA7C70" w:rsidP="004F4522">
      <w:pPr>
        <w:jc w:val="both"/>
        <w:rPr>
          <w:sz w:val="24"/>
          <w:szCs w:val="24"/>
          <w:lang w:val="hr-HR" w:eastAsia="hr-HR"/>
        </w:rPr>
      </w:pPr>
      <w:r w:rsidRPr="00CA7C70">
        <w:rPr>
          <w:sz w:val="24"/>
          <w:szCs w:val="24"/>
          <w:lang w:val="hr-HR" w:eastAsia="hr-HR"/>
        </w:rPr>
        <w:lastRenderedPageBreak/>
        <w:t>Vrijednost boda komunalne naknade određuje se u iznosu od 2,16 kn po četvornome metru (m²) korisne površine stambenog prostora u prvoj zoni.</w:t>
      </w:r>
      <w:r w:rsidR="004F4522" w:rsidRPr="004F4522">
        <w:rPr>
          <w:sz w:val="24"/>
          <w:szCs w:val="24"/>
          <w:lang w:val="hr-HR" w:eastAsia="hr-HR"/>
        </w:rPr>
        <w:t xml:space="preserve"> </w:t>
      </w:r>
      <w:r w:rsidR="004F4522" w:rsidRPr="004F4522">
        <w:rPr>
          <w:sz w:val="24"/>
          <w:szCs w:val="24"/>
          <w:lang w:val="hr-HR" w:eastAsia="hr-HR"/>
        </w:rPr>
        <w:t xml:space="preserve">Vrijednost boda </w:t>
      </w:r>
      <w:r w:rsidR="004F4522">
        <w:rPr>
          <w:sz w:val="24"/>
          <w:szCs w:val="24"/>
          <w:lang w:val="hr-HR" w:eastAsia="hr-HR"/>
        </w:rPr>
        <w:t xml:space="preserve">iz </w:t>
      </w:r>
      <w:r w:rsidR="004F4522" w:rsidRPr="004F4522">
        <w:rPr>
          <w:sz w:val="24"/>
          <w:szCs w:val="24"/>
          <w:lang w:val="hr-HR" w:eastAsia="hr-HR"/>
        </w:rPr>
        <w:t xml:space="preserve">ove odluke jednaka je  godišnjoj visini komunalne naknade po četvornome metru (m²) korisne površine stambenog prostora u prvoj zoni. </w:t>
      </w:r>
    </w:p>
    <w:p w:rsidR="00CA7C70" w:rsidRDefault="00CA7C70" w:rsidP="00CA7C70">
      <w:pPr>
        <w:overflowPunct/>
        <w:autoSpaceDE/>
        <w:autoSpaceDN/>
        <w:adjustRightInd/>
        <w:jc w:val="both"/>
        <w:rPr>
          <w:sz w:val="24"/>
          <w:szCs w:val="24"/>
          <w:lang w:val="hr-HR" w:eastAsia="hr-HR"/>
        </w:rPr>
      </w:pPr>
      <w:r>
        <w:rPr>
          <w:sz w:val="24"/>
          <w:szCs w:val="24"/>
          <w:lang w:val="hr-HR" w:eastAsia="hr-HR"/>
        </w:rPr>
        <w:t xml:space="preserve"> </w:t>
      </w:r>
      <w:bookmarkStart w:id="0" w:name="_GoBack"/>
      <w:bookmarkEnd w:id="0"/>
      <w:r>
        <w:rPr>
          <w:sz w:val="24"/>
          <w:szCs w:val="24"/>
          <w:lang w:val="hr-HR" w:eastAsia="hr-HR"/>
        </w:rPr>
        <w:t>Na današnjoj sjednici donesena je Odluka o komunalnoj naknadi.</w:t>
      </w:r>
    </w:p>
    <w:p w:rsidR="00CA7C70" w:rsidRDefault="00CA7C70" w:rsidP="00CA7C70">
      <w:pPr>
        <w:overflowPunct/>
        <w:autoSpaceDE/>
        <w:autoSpaceDN/>
        <w:adjustRightInd/>
        <w:jc w:val="both"/>
        <w:rPr>
          <w:sz w:val="24"/>
          <w:szCs w:val="24"/>
          <w:lang w:val="hr-HR" w:eastAsia="hr-HR"/>
        </w:rPr>
      </w:pPr>
      <w:r>
        <w:rPr>
          <w:sz w:val="24"/>
          <w:szCs w:val="24"/>
          <w:lang w:val="hr-HR" w:eastAsia="hr-HR"/>
        </w:rPr>
        <w:t>Donošenjem navedenih odluka iz</w:t>
      </w:r>
      <w:r w:rsidR="001A2D9E">
        <w:rPr>
          <w:sz w:val="24"/>
          <w:szCs w:val="24"/>
          <w:lang w:val="hr-HR" w:eastAsia="hr-HR"/>
        </w:rPr>
        <w:t>nos</w:t>
      </w:r>
      <w:r>
        <w:rPr>
          <w:sz w:val="24"/>
          <w:szCs w:val="24"/>
          <w:lang w:val="hr-HR" w:eastAsia="hr-HR"/>
        </w:rPr>
        <w:t xml:space="preserve"> komunalne naknade je ostao isti</w:t>
      </w:r>
      <w:r w:rsidR="001A2D9E">
        <w:rPr>
          <w:sz w:val="24"/>
          <w:szCs w:val="24"/>
          <w:lang w:val="hr-HR" w:eastAsia="hr-HR"/>
        </w:rPr>
        <w:t xml:space="preserve"> te je obveza za korisnike ostala na istoj razini.</w:t>
      </w:r>
    </w:p>
    <w:p w:rsidR="001A2D9E" w:rsidRDefault="001A2D9E" w:rsidP="00CA7C70">
      <w:pPr>
        <w:overflowPunct/>
        <w:autoSpaceDE/>
        <w:autoSpaceDN/>
        <w:adjustRightInd/>
        <w:jc w:val="both"/>
        <w:rPr>
          <w:sz w:val="24"/>
          <w:szCs w:val="24"/>
          <w:lang w:val="hr-HR" w:eastAsia="hr-HR"/>
        </w:rPr>
      </w:pPr>
    </w:p>
    <w:p w:rsidR="001A2D9E" w:rsidRDefault="001A2D9E" w:rsidP="001A2D9E">
      <w:pPr>
        <w:pStyle w:val="Odlomakpopisa"/>
        <w:numPr>
          <w:ilvl w:val="0"/>
          <w:numId w:val="19"/>
        </w:numPr>
        <w:overflowPunct/>
        <w:autoSpaceDE/>
        <w:autoSpaceDN/>
        <w:adjustRightInd/>
        <w:jc w:val="both"/>
        <w:rPr>
          <w:b/>
          <w:sz w:val="24"/>
          <w:szCs w:val="24"/>
          <w:lang w:val="hr-HR" w:eastAsia="hr-HR"/>
        </w:rPr>
      </w:pPr>
      <w:r w:rsidRPr="001A2D9E">
        <w:rPr>
          <w:b/>
          <w:sz w:val="24"/>
          <w:szCs w:val="24"/>
          <w:lang w:val="hr-HR" w:eastAsia="hr-HR"/>
        </w:rPr>
        <w:t>Oduka o komunalnom doprinosu</w:t>
      </w:r>
    </w:p>
    <w:p w:rsidR="001A2D9E" w:rsidRPr="001A2D9E" w:rsidRDefault="001A2D9E" w:rsidP="001A2D9E">
      <w:pPr>
        <w:overflowPunct/>
        <w:autoSpaceDE/>
        <w:autoSpaceDN/>
        <w:adjustRightInd/>
        <w:jc w:val="both"/>
        <w:rPr>
          <w:sz w:val="24"/>
          <w:szCs w:val="24"/>
          <w:lang w:val="hr-HR" w:eastAsia="hr-HR"/>
        </w:rPr>
      </w:pPr>
      <w:r w:rsidRPr="001A2D9E">
        <w:rPr>
          <w:sz w:val="24"/>
          <w:szCs w:val="24"/>
          <w:lang w:val="hr-HR" w:eastAsia="hr-HR"/>
        </w:rPr>
        <w:t xml:space="preserve">Odredbom članka 130. stavkom 1. Zakona o komunalnom gospodarstvu („Narodne novine“ br. 68/18 - u daljnjem tekstu: Zakon), propisano je da će jedinica lokalne samouprave donijet odluku o komunalnom doprinosu iz članka 78. stavka 1. Zakona u roku od šest mjeseci od dana stupanja na snagu Zakona. </w:t>
      </w:r>
    </w:p>
    <w:p w:rsidR="001A2D9E" w:rsidRDefault="001A2D9E" w:rsidP="001A2D9E">
      <w:pPr>
        <w:overflowPunct/>
        <w:autoSpaceDE/>
        <w:autoSpaceDN/>
        <w:adjustRightInd/>
        <w:jc w:val="both"/>
        <w:rPr>
          <w:sz w:val="24"/>
          <w:szCs w:val="24"/>
          <w:lang w:val="hr-HR" w:eastAsia="hr-HR"/>
        </w:rPr>
      </w:pPr>
      <w:r w:rsidRPr="001A2D9E">
        <w:rPr>
          <w:sz w:val="24"/>
          <w:szCs w:val="24"/>
          <w:lang w:val="hr-HR" w:eastAsia="hr-HR"/>
        </w:rPr>
        <w:t>Na temelju odredbe članka 78. stavka 1. Zakona, predstavničko tijelo jedinice lokalne samouprave donosi odluku o komunalnom doprinosu kojom se određuju zone u jedinici lokalne samouprave za plaćanje komunalnog doprinosa, jedinična vrijednost komunalnog doprinosa po pojedinim zonama u jedinici lokalne samouprave, način i rokovi plaćanja komunalnog doprinosa, opći uvjeti i razlozi zbog kojih se u pojedinačnim slučajevima odobrava djelomično ili potpuno oslobađanje od plaćanja komunalnog doprinosa.</w:t>
      </w:r>
    </w:p>
    <w:p w:rsidR="00725103" w:rsidRDefault="001A2D9E" w:rsidP="001A2D9E">
      <w:pPr>
        <w:overflowPunct/>
        <w:autoSpaceDE/>
        <w:autoSpaceDN/>
        <w:adjustRightInd/>
        <w:jc w:val="both"/>
        <w:rPr>
          <w:sz w:val="24"/>
          <w:szCs w:val="24"/>
          <w:lang w:val="hr-HR" w:eastAsia="hr-HR"/>
        </w:rPr>
      </w:pPr>
      <w:r>
        <w:rPr>
          <w:sz w:val="24"/>
          <w:szCs w:val="24"/>
          <w:lang w:val="hr-HR" w:eastAsia="hr-HR"/>
        </w:rPr>
        <w:t>U skladu sa zakonskom obvezom usklađivanja akata sa aktualnim zakonom donijeta je Odluka  o komunalnom doprinosu.</w:t>
      </w:r>
      <w:r w:rsidR="00725103">
        <w:rPr>
          <w:sz w:val="24"/>
          <w:szCs w:val="24"/>
          <w:lang w:val="hr-HR" w:eastAsia="hr-HR"/>
        </w:rPr>
        <w:t xml:space="preserve"> </w:t>
      </w:r>
      <w:r>
        <w:rPr>
          <w:sz w:val="24"/>
          <w:szCs w:val="24"/>
          <w:lang w:val="hr-HR" w:eastAsia="hr-HR"/>
        </w:rPr>
        <w:t>Visina komunalnog doprinosa je ostala nepromijenjena te obveznici nemaju dodatnih troškova dapače</w:t>
      </w:r>
      <w:r w:rsidR="00725103">
        <w:rPr>
          <w:sz w:val="24"/>
          <w:szCs w:val="24"/>
          <w:lang w:val="hr-HR" w:eastAsia="hr-HR"/>
        </w:rPr>
        <w:t xml:space="preserve"> odredbom</w:t>
      </w:r>
      <w:r w:rsidR="00A904D0">
        <w:rPr>
          <w:sz w:val="24"/>
          <w:szCs w:val="24"/>
          <w:lang w:val="hr-HR" w:eastAsia="hr-HR"/>
        </w:rPr>
        <w:t xml:space="preserve"> kojom</w:t>
      </w:r>
      <w:r w:rsidR="00725103">
        <w:rPr>
          <w:sz w:val="24"/>
          <w:szCs w:val="24"/>
          <w:lang w:val="hr-HR" w:eastAsia="hr-HR"/>
        </w:rPr>
        <w:t xml:space="preserve"> je koeficijent oslobađanja za domicilno stanovništvo bio utvrđen kao jednokratno pravo je ukinuta</w:t>
      </w:r>
      <w:r w:rsidR="00A904D0">
        <w:rPr>
          <w:sz w:val="24"/>
          <w:szCs w:val="24"/>
          <w:lang w:val="hr-HR" w:eastAsia="hr-HR"/>
        </w:rPr>
        <w:t xml:space="preserve"> te je sad isto neograničeno.</w:t>
      </w:r>
    </w:p>
    <w:p w:rsidR="00725103" w:rsidRDefault="00725103" w:rsidP="001A2D9E">
      <w:pPr>
        <w:overflowPunct/>
        <w:autoSpaceDE/>
        <w:autoSpaceDN/>
        <w:adjustRightInd/>
        <w:jc w:val="both"/>
        <w:rPr>
          <w:sz w:val="24"/>
          <w:szCs w:val="24"/>
          <w:lang w:val="hr-HR" w:eastAsia="hr-HR"/>
        </w:rPr>
      </w:pPr>
    </w:p>
    <w:p w:rsidR="001A2D9E" w:rsidRDefault="00725103" w:rsidP="00725103">
      <w:pPr>
        <w:pStyle w:val="Odlomakpopisa"/>
        <w:numPr>
          <w:ilvl w:val="0"/>
          <w:numId w:val="19"/>
        </w:numPr>
        <w:overflowPunct/>
        <w:autoSpaceDE/>
        <w:autoSpaceDN/>
        <w:adjustRightInd/>
        <w:jc w:val="both"/>
        <w:rPr>
          <w:b/>
          <w:sz w:val="24"/>
          <w:szCs w:val="24"/>
          <w:lang w:val="hr-HR" w:eastAsia="hr-HR"/>
        </w:rPr>
      </w:pPr>
      <w:r w:rsidRPr="00725103">
        <w:rPr>
          <w:b/>
          <w:sz w:val="24"/>
          <w:szCs w:val="24"/>
          <w:lang w:val="hr-HR" w:eastAsia="hr-HR"/>
        </w:rPr>
        <w:t>Odluka o ispravci pogreške u Odluci o donošenju Izmjena i dopuna Prostornog plana uređenja Općine St</w:t>
      </w:r>
      <w:r>
        <w:rPr>
          <w:b/>
          <w:sz w:val="24"/>
          <w:szCs w:val="24"/>
          <w:lang w:val="hr-HR" w:eastAsia="hr-HR"/>
        </w:rPr>
        <w:t>a</w:t>
      </w:r>
      <w:r w:rsidRPr="00725103">
        <w:rPr>
          <w:b/>
          <w:sz w:val="24"/>
          <w:szCs w:val="24"/>
          <w:lang w:val="hr-HR" w:eastAsia="hr-HR"/>
        </w:rPr>
        <w:t>rigrad</w:t>
      </w:r>
      <w:r w:rsidR="001A2D9E" w:rsidRPr="00725103">
        <w:rPr>
          <w:b/>
          <w:sz w:val="24"/>
          <w:szCs w:val="24"/>
          <w:lang w:val="hr-HR" w:eastAsia="hr-HR"/>
        </w:rPr>
        <w:t xml:space="preserve"> </w:t>
      </w:r>
    </w:p>
    <w:p w:rsidR="00725103" w:rsidRDefault="00725103" w:rsidP="00725103">
      <w:pPr>
        <w:overflowPunct/>
        <w:autoSpaceDE/>
        <w:autoSpaceDN/>
        <w:adjustRightInd/>
        <w:jc w:val="both"/>
        <w:rPr>
          <w:sz w:val="24"/>
          <w:szCs w:val="24"/>
          <w:lang w:val="hr-HR" w:eastAsia="hr-HR"/>
        </w:rPr>
      </w:pPr>
      <w:r>
        <w:rPr>
          <w:sz w:val="24"/>
          <w:szCs w:val="24"/>
          <w:lang w:val="hr-HR" w:eastAsia="hr-HR"/>
        </w:rPr>
        <w:t>Ispravljena je pogreška u Odluci o donošenju izmjena i dopuna Prostornog plana uređenja Općine Starigrad („Službeni glasnik Zadarske županije“ broj 18/18), na način da se u članku 106. stavku 1. briše izraz „i stambeno-poslovne“.</w:t>
      </w:r>
    </w:p>
    <w:p w:rsidR="00725103" w:rsidRDefault="00725103" w:rsidP="00725103">
      <w:pPr>
        <w:overflowPunct/>
        <w:autoSpaceDE/>
        <w:autoSpaceDN/>
        <w:adjustRightInd/>
        <w:jc w:val="both"/>
        <w:rPr>
          <w:sz w:val="24"/>
          <w:szCs w:val="24"/>
          <w:lang w:val="hr-HR" w:eastAsia="hr-HR"/>
        </w:rPr>
      </w:pPr>
    </w:p>
    <w:p w:rsidR="00725103" w:rsidRDefault="00725103" w:rsidP="00725103">
      <w:pPr>
        <w:pStyle w:val="Odlomakpopisa"/>
        <w:numPr>
          <w:ilvl w:val="0"/>
          <w:numId w:val="19"/>
        </w:numPr>
        <w:overflowPunct/>
        <w:autoSpaceDE/>
        <w:autoSpaceDN/>
        <w:adjustRightInd/>
        <w:jc w:val="both"/>
        <w:rPr>
          <w:b/>
          <w:sz w:val="24"/>
          <w:szCs w:val="24"/>
          <w:lang w:val="hr-HR" w:eastAsia="hr-HR"/>
        </w:rPr>
      </w:pPr>
      <w:r w:rsidRPr="00725103">
        <w:rPr>
          <w:b/>
          <w:sz w:val="24"/>
          <w:szCs w:val="24"/>
          <w:lang w:val="hr-HR" w:eastAsia="hr-HR"/>
        </w:rPr>
        <w:t xml:space="preserve">Odluka o dopuni Odluke o izradi izmjene i dopune Urbanističkog plana uređenja zone „Središnji obalni pojas“ u </w:t>
      </w:r>
      <w:proofErr w:type="spellStart"/>
      <w:r w:rsidRPr="00725103">
        <w:rPr>
          <w:b/>
          <w:sz w:val="24"/>
          <w:szCs w:val="24"/>
          <w:lang w:val="hr-HR" w:eastAsia="hr-HR"/>
        </w:rPr>
        <w:t>Starigradu</w:t>
      </w:r>
      <w:proofErr w:type="spellEnd"/>
      <w:r w:rsidRPr="00725103">
        <w:rPr>
          <w:b/>
          <w:sz w:val="24"/>
          <w:szCs w:val="24"/>
          <w:lang w:val="hr-HR" w:eastAsia="hr-HR"/>
        </w:rPr>
        <w:t xml:space="preserve"> Paklenici</w:t>
      </w:r>
    </w:p>
    <w:p w:rsidR="00725103" w:rsidRPr="00725103" w:rsidRDefault="00725103" w:rsidP="00725103">
      <w:pPr>
        <w:overflowPunct/>
        <w:autoSpaceDE/>
        <w:autoSpaceDN/>
        <w:adjustRightInd/>
        <w:jc w:val="both"/>
        <w:rPr>
          <w:b/>
          <w:sz w:val="24"/>
          <w:szCs w:val="24"/>
          <w:lang w:val="hr-HR" w:eastAsia="hr-HR"/>
        </w:rPr>
      </w:pPr>
      <w:r w:rsidRPr="00725103">
        <w:rPr>
          <w:sz w:val="24"/>
          <w:szCs w:val="24"/>
          <w:lang w:val="hr-HR"/>
        </w:rPr>
        <w:t xml:space="preserve">U Odluci o izradi izmjene i dopune Urbanističkog plana uređenja zone „Središnji obalni pojas“ u </w:t>
      </w:r>
      <w:proofErr w:type="spellStart"/>
      <w:r w:rsidRPr="00725103">
        <w:rPr>
          <w:sz w:val="24"/>
          <w:szCs w:val="24"/>
          <w:lang w:val="hr-HR"/>
        </w:rPr>
        <w:t>Starigradu</w:t>
      </w:r>
      <w:proofErr w:type="spellEnd"/>
      <w:r w:rsidRPr="00725103">
        <w:rPr>
          <w:sz w:val="24"/>
          <w:szCs w:val="24"/>
          <w:lang w:val="hr-HR"/>
        </w:rPr>
        <w:t>-Paklenica ("Službeni glasnik Zadarske županije " broj 14/17), u članku 2. iza stavka (2), dodaje se novi stavak (3) koji glasi:</w:t>
      </w:r>
    </w:p>
    <w:p w:rsidR="00725103" w:rsidRDefault="00725103" w:rsidP="00725103">
      <w:pPr>
        <w:jc w:val="both"/>
        <w:rPr>
          <w:sz w:val="24"/>
          <w:szCs w:val="24"/>
          <w:lang w:val="hr-HR"/>
        </w:rPr>
      </w:pPr>
      <w:r w:rsidRPr="00725103">
        <w:rPr>
          <w:sz w:val="24"/>
          <w:szCs w:val="24"/>
          <w:lang w:val="hr-HR"/>
        </w:rPr>
        <w:t>"Izmjena UPU-a neminovno utječe na planirani prometni sustav i na pomet u mirovanju (zbog smještaja građevina za gospodarenje otpadnim vodama). Ovom izmjenom će se dopuniti i uvjeti za planiranje biciklističkog prometa."</w:t>
      </w:r>
    </w:p>
    <w:p w:rsidR="00725103" w:rsidRDefault="00725103" w:rsidP="00725103">
      <w:pPr>
        <w:jc w:val="both"/>
        <w:rPr>
          <w:sz w:val="24"/>
          <w:szCs w:val="24"/>
          <w:lang w:val="hr-HR"/>
        </w:rPr>
      </w:pPr>
    </w:p>
    <w:p w:rsidR="00725103" w:rsidRPr="00725103" w:rsidRDefault="00725103" w:rsidP="00725103">
      <w:pPr>
        <w:pStyle w:val="Odlomakpopisa"/>
        <w:numPr>
          <w:ilvl w:val="0"/>
          <w:numId w:val="19"/>
        </w:numPr>
        <w:jc w:val="both"/>
        <w:rPr>
          <w:b/>
          <w:sz w:val="24"/>
          <w:szCs w:val="24"/>
          <w:lang w:val="hr-HR"/>
        </w:rPr>
      </w:pPr>
      <w:r w:rsidRPr="00725103">
        <w:rPr>
          <w:b/>
          <w:sz w:val="24"/>
          <w:szCs w:val="24"/>
          <w:lang w:val="hr-HR"/>
        </w:rPr>
        <w:t>Odluka o usvajanju izvješća o provedbi Plana gospodarenja otpadom Općine Starigrad za 2018. godinu</w:t>
      </w:r>
    </w:p>
    <w:p w:rsidR="00CA7C70" w:rsidRDefault="0031478F" w:rsidP="0031478F">
      <w:pPr>
        <w:overflowPunct/>
        <w:autoSpaceDE/>
        <w:autoSpaceDN/>
        <w:adjustRightInd/>
        <w:jc w:val="both"/>
        <w:rPr>
          <w:b/>
          <w:sz w:val="24"/>
          <w:szCs w:val="24"/>
          <w:lang w:val="hr-HR" w:eastAsia="hr-HR"/>
        </w:rPr>
      </w:pPr>
      <w:r w:rsidRPr="00413B02">
        <w:rPr>
          <w:sz w:val="24"/>
          <w:szCs w:val="24"/>
          <w:lang w:val="hr-HR"/>
        </w:rPr>
        <w:t>Na temelju članka 20. stavka 1. Zakona o održivom gospodarenju otpadom („Narodne novine“, broj: 94/13, 73/17</w:t>
      </w:r>
      <w:r>
        <w:rPr>
          <w:sz w:val="24"/>
          <w:szCs w:val="24"/>
          <w:lang w:val="hr-HR"/>
        </w:rPr>
        <w:t>), donosi se Oduka o usvajanju izvješća te se do 31. ožujka dostavlja Zadarskoj županiji.</w:t>
      </w:r>
    </w:p>
    <w:p w:rsidR="0031478F" w:rsidRPr="0031478F" w:rsidRDefault="0031478F" w:rsidP="0031478F">
      <w:pPr>
        <w:overflowPunct/>
        <w:autoSpaceDE/>
        <w:autoSpaceDN/>
        <w:adjustRightInd/>
        <w:jc w:val="both"/>
        <w:rPr>
          <w:b/>
          <w:sz w:val="24"/>
          <w:szCs w:val="24"/>
          <w:lang w:val="hr-HR" w:eastAsia="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xml:space="preserve">, </w:t>
      </w:r>
      <w:r w:rsidR="0031478F">
        <w:rPr>
          <w:bCs/>
          <w:sz w:val="24"/>
          <w:szCs w:val="24"/>
          <w:lang w:val="hr-HR"/>
        </w:rPr>
        <w:t>31</w:t>
      </w:r>
      <w:r w:rsidR="00B750C9" w:rsidRPr="00E31D0C">
        <w:rPr>
          <w:bCs/>
          <w:sz w:val="24"/>
          <w:szCs w:val="24"/>
          <w:lang w:val="hr-HR"/>
        </w:rPr>
        <w:t xml:space="preserve">. </w:t>
      </w:r>
      <w:r w:rsidR="00F202CE">
        <w:rPr>
          <w:bCs/>
          <w:sz w:val="24"/>
          <w:szCs w:val="24"/>
          <w:lang w:val="hr-HR"/>
        </w:rPr>
        <w:t>siječnja</w:t>
      </w:r>
      <w:r w:rsidR="00B750C9" w:rsidRPr="00E31D0C">
        <w:rPr>
          <w:bCs/>
          <w:sz w:val="24"/>
          <w:szCs w:val="24"/>
          <w:lang w:val="hr-HR"/>
        </w:rPr>
        <w:t xml:space="preserve"> </w:t>
      </w:r>
      <w:r w:rsidR="00ED2CE0" w:rsidRPr="00E31D0C">
        <w:rPr>
          <w:bCs/>
          <w:sz w:val="24"/>
          <w:szCs w:val="24"/>
          <w:lang w:val="hr-HR"/>
        </w:rPr>
        <w:t>201</w:t>
      </w:r>
      <w:r w:rsidR="0031478F">
        <w:rPr>
          <w:bCs/>
          <w:sz w:val="24"/>
          <w:szCs w:val="24"/>
          <w:lang w:val="hr-HR"/>
        </w:rPr>
        <w:t>9</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00143BDA">
        <w:rPr>
          <w:sz w:val="24"/>
          <w:szCs w:val="24"/>
          <w:lang w:val="hr-HR" w:eastAsia="hr-HR"/>
        </w:rPr>
        <w:t>struč.</w:t>
      </w:r>
      <w:r w:rsidRPr="00E31D0C">
        <w:rPr>
          <w:sz w:val="24"/>
          <w:szCs w:val="24"/>
          <w:lang w:val="hr-HR" w:eastAsia="hr-HR"/>
        </w:rPr>
        <w:t>spec.</w:t>
      </w:r>
      <w:r w:rsidR="00143BDA">
        <w:rPr>
          <w:sz w:val="24"/>
          <w:szCs w:val="24"/>
          <w:lang w:val="hr-HR" w:eastAsia="hr-HR"/>
        </w:rPr>
        <w:t>admin.publ</w:t>
      </w:r>
      <w:proofErr w:type="spellEnd"/>
      <w:r w:rsidR="00143BDA">
        <w:rPr>
          <w:sz w:val="24"/>
          <w:szCs w:val="24"/>
          <w:lang w:val="hr-HR" w:eastAsia="hr-HR"/>
        </w:rPr>
        <w:t>.</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Krste Ramić, dipl.oec.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B76099"/>
    <w:multiLevelType w:val="hybridMultilevel"/>
    <w:tmpl w:val="927649F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FE7D64"/>
    <w:multiLevelType w:val="hybridMultilevel"/>
    <w:tmpl w:val="87506EF8"/>
    <w:lvl w:ilvl="0" w:tplc="29A4FA22">
      <w:start w:val="5"/>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388341F"/>
    <w:multiLevelType w:val="hybridMultilevel"/>
    <w:tmpl w:val="3604B702"/>
    <w:lvl w:ilvl="0" w:tplc="B5202F8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F47814"/>
    <w:multiLevelType w:val="hybridMultilevel"/>
    <w:tmpl w:val="B720E46E"/>
    <w:lvl w:ilvl="0" w:tplc="E51CEA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39301C"/>
    <w:multiLevelType w:val="hybridMultilevel"/>
    <w:tmpl w:val="868C2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577B4BB6"/>
    <w:multiLevelType w:val="hybridMultilevel"/>
    <w:tmpl w:val="0F92C042"/>
    <w:lvl w:ilvl="0" w:tplc="66683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006848"/>
    <w:multiLevelType w:val="hybridMultilevel"/>
    <w:tmpl w:val="95E05FCC"/>
    <w:lvl w:ilvl="0" w:tplc="68FCE26A">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92087F"/>
    <w:multiLevelType w:val="hybridMultilevel"/>
    <w:tmpl w:val="0C9E8D5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6"/>
  </w:num>
  <w:num w:numId="5">
    <w:abstractNumId w:val="1"/>
  </w:num>
  <w:num w:numId="6">
    <w:abstractNumId w:val="19"/>
  </w:num>
  <w:num w:numId="7">
    <w:abstractNumId w:val="18"/>
  </w:num>
  <w:num w:numId="8">
    <w:abstractNumId w:val="11"/>
  </w:num>
  <w:num w:numId="9">
    <w:abstractNumId w:val="14"/>
  </w:num>
  <w:num w:numId="10">
    <w:abstractNumId w:val="4"/>
  </w:num>
  <w:num w:numId="11">
    <w:abstractNumId w:val="0"/>
  </w:num>
  <w:num w:numId="12">
    <w:abstractNumId w:val="7"/>
  </w:num>
  <w:num w:numId="13">
    <w:abstractNumId w:val="6"/>
  </w:num>
  <w:num w:numId="14">
    <w:abstractNumId w:val="13"/>
  </w:num>
  <w:num w:numId="15">
    <w:abstractNumId w:val="10"/>
  </w:num>
  <w:num w:numId="16">
    <w:abstractNumId w:val="9"/>
  </w:num>
  <w:num w:numId="17">
    <w:abstractNumId w:val="17"/>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3BDA"/>
    <w:rsid w:val="001453A7"/>
    <w:rsid w:val="0015089B"/>
    <w:rsid w:val="0015611C"/>
    <w:rsid w:val="00191490"/>
    <w:rsid w:val="00192B91"/>
    <w:rsid w:val="001A2D9E"/>
    <w:rsid w:val="001B4222"/>
    <w:rsid w:val="001B5563"/>
    <w:rsid w:val="001C36DA"/>
    <w:rsid w:val="001C7FAE"/>
    <w:rsid w:val="001D40CB"/>
    <w:rsid w:val="001D5941"/>
    <w:rsid w:val="00211896"/>
    <w:rsid w:val="002156F8"/>
    <w:rsid w:val="00244CCB"/>
    <w:rsid w:val="00251D52"/>
    <w:rsid w:val="00265769"/>
    <w:rsid w:val="00275F6E"/>
    <w:rsid w:val="00280CB7"/>
    <w:rsid w:val="002E654B"/>
    <w:rsid w:val="002F222A"/>
    <w:rsid w:val="00310CDF"/>
    <w:rsid w:val="0031478F"/>
    <w:rsid w:val="00321890"/>
    <w:rsid w:val="00343A34"/>
    <w:rsid w:val="00353B33"/>
    <w:rsid w:val="003A1726"/>
    <w:rsid w:val="003A2CEA"/>
    <w:rsid w:val="003C7F7B"/>
    <w:rsid w:val="003D1DC7"/>
    <w:rsid w:val="003E648D"/>
    <w:rsid w:val="003F3885"/>
    <w:rsid w:val="003F4903"/>
    <w:rsid w:val="00447ABB"/>
    <w:rsid w:val="00476441"/>
    <w:rsid w:val="00481773"/>
    <w:rsid w:val="004821A7"/>
    <w:rsid w:val="004B1A39"/>
    <w:rsid w:val="004B6C4C"/>
    <w:rsid w:val="004B791A"/>
    <w:rsid w:val="004B7A49"/>
    <w:rsid w:val="004C09DA"/>
    <w:rsid w:val="004F4522"/>
    <w:rsid w:val="00510D93"/>
    <w:rsid w:val="005126B4"/>
    <w:rsid w:val="005166D0"/>
    <w:rsid w:val="0055017D"/>
    <w:rsid w:val="00561204"/>
    <w:rsid w:val="00566C9C"/>
    <w:rsid w:val="005727F4"/>
    <w:rsid w:val="005737F4"/>
    <w:rsid w:val="00581BC7"/>
    <w:rsid w:val="005B582B"/>
    <w:rsid w:val="005C42E5"/>
    <w:rsid w:val="005D358C"/>
    <w:rsid w:val="005F201A"/>
    <w:rsid w:val="00613CBD"/>
    <w:rsid w:val="00635BC7"/>
    <w:rsid w:val="0064433C"/>
    <w:rsid w:val="00650DC7"/>
    <w:rsid w:val="00651D82"/>
    <w:rsid w:val="0065556A"/>
    <w:rsid w:val="006646D2"/>
    <w:rsid w:val="0066539D"/>
    <w:rsid w:val="00673957"/>
    <w:rsid w:val="006A597D"/>
    <w:rsid w:val="006B43E1"/>
    <w:rsid w:val="006B624E"/>
    <w:rsid w:val="006D3FD5"/>
    <w:rsid w:val="006F39C3"/>
    <w:rsid w:val="006F5C99"/>
    <w:rsid w:val="00724472"/>
    <w:rsid w:val="00725103"/>
    <w:rsid w:val="00766E22"/>
    <w:rsid w:val="007819F9"/>
    <w:rsid w:val="0078250C"/>
    <w:rsid w:val="0078405B"/>
    <w:rsid w:val="00784163"/>
    <w:rsid w:val="007D11DA"/>
    <w:rsid w:val="007D264B"/>
    <w:rsid w:val="007D6A54"/>
    <w:rsid w:val="007D6D71"/>
    <w:rsid w:val="007F0C50"/>
    <w:rsid w:val="007F2E63"/>
    <w:rsid w:val="00813C43"/>
    <w:rsid w:val="0081684D"/>
    <w:rsid w:val="00820B26"/>
    <w:rsid w:val="00823835"/>
    <w:rsid w:val="00827EF1"/>
    <w:rsid w:val="008345E2"/>
    <w:rsid w:val="00842DD4"/>
    <w:rsid w:val="00880871"/>
    <w:rsid w:val="008A6A6D"/>
    <w:rsid w:val="008B0F7A"/>
    <w:rsid w:val="008C2E80"/>
    <w:rsid w:val="008F1A0E"/>
    <w:rsid w:val="0090100A"/>
    <w:rsid w:val="00901376"/>
    <w:rsid w:val="009374BC"/>
    <w:rsid w:val="00943B94"/>
    <w:rsid w:val="00944BE4"/>
    <w:rsid w:val="00963625"/>
    <w:rsid w:val="009639BA"/>
    <w:rsid w:val="00972427"/>
    <w:rsid w:val="00973392"/>
    <w:rsid w:val="00975C8E"/>
    <w:rsid w:val="009815AD"/>
    <w:rsid w:val="00A02BE6"/>
    <w:rsid w:val="00A03599"/>
    <w:rsid w:val="00A0387E"/>
    <w:rsid w:val="00A50A5E"/>
    <w:rsid w:val="00A60B01"/>
    <w:rsid w:val="00A80766"/>
    <w:rsid w:val="00A813AD"/>
    <w:rsid w:val="00A8143A"/>
    <w:rsid w:val="00A83030"/>
    <w:rsid w:val="00A904D0"/>
    <w:rsid w:val="00A93A4A"/>
    <w:rsid w:val="00AA3F8C"/>
    <w:rsid w:val="00AA6EA7"/>
    <w:rsid w:val="00AB48CF"/>
    <w:rsid w:val="00AD349D"/>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4463"/>
    <w:rsid w:val="00C25AE7"/>
    <w:rsid w:val="00C26AD2"/>
    <w:rsid w:val="00C346EE"/>
    <w:rsid w:val="00C727C7"/>
    <w:rsid w:val="00CA7C70"/>
    <w:rsid w:val="00CB1409"/>
    <w:rsid w:val="00CC24D5"/>
    <w:rsid w:val="00CC4280"/>
    <w:rsid w:val="00CC5EB2"/>
    <w:rsid w:val="00CE3882"/>
    <w:rsid w:val="00D00840"/>
    <w:rsid w:val="00D16264"/>
    <w:rsid w:val="00D20ED6"/>
    <w:rsid w:val="00D26D32"/>
    <w:rsid w:val="00D30945"/>
    <w:rsid w:val="00D35EEE"/>
    <w:rsid w:val="00D51DD0"/>
    <w:rsid w:val="00D564C6"/>
    <w:rsid w:val="00D84F40"/>
    <w:rsid w:val="00D93BD2"/>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202CE"/>
    <w:rsid w:val="00F53671"/>
    <w:rsid w:val="00F82684"/>
    <w:rsid w:val="00F86EFE"/>
    <w:rsid w:val="00F93A41"/>
    <w:rsid w:val="00F93BA0"/>
    <w:rsid w:val="00FB3788"/>
    <w:rsid w:val="00FE0EBF"/>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7D29"/>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4422">
      <w:bodyDiv w:val="1"/>
      <w:marLeft w:val="0"/>
      <w:marRight w:val="0"/>
      <w:marTop w:val="0"/>
      <w:marBottom w:val="0"/>
      <w:divBdr>
        <w:top w:val="none" w:sz="0" w:space="0" w:color="auto"/>
        <w:left w:val="none" w:sz="0" w:space="0" w:color="auto"/>
        <w:bottom w:val="none" w:sz="0" w:space="0" w:color="auto"/>
        <w:right w:val="none" w:sz="0" w:space="0" w:color="auto"/>
      </w:divBdr>
    </w:div>
    <w:div w:id="816653804">
      <w:bodyDiv w:val="1"/>
      <w:marLeft w:val="0"/>
      <w:marRight w:val="0"/>
      <w:marTop w:val="0"/>
      <w:marBottom w:val="0"/>
      <w:divBdr>
        <w:top w:val="none" w:sz="0" w:space="0" w:color="auto"/>
        <w:left w:val="none" w:sz="0" w:space="0" w:color="auto"/>
        <w:bottom w:val="none" w:sz="0" w:space="0" w:color="auto"/>
        <w:right w:val="none" w:sz="0" w:space="0" w:color="auto"/>
      </w:divBdr>
    </w:div>
    <w:div w:id="988095986">
      <w:bodyDiv w:val="1"/>
      <w:marLeft w:val="0"/>
      <w:marRight w:val="0"/>
      <w:marTop w:val="0"/>
      <w:marBottom w:val="0"/>
      <w:divBdr>
        <w:top w:val="none" w:sz="0" w:space="0" w:color="auto"/>
        <w:left w:val="none" w:sz="0" w:space="0" w:color="auto"/>
        <w:bottom w:val="none" w:sz="0" w:space="0" w:color="auto"/>
        <w:right w:val="none" w:sz="0" w:space="0" w:color="auto"/>
      </w:divBdr>
    </w:div>
    <w:div w:id="1133524026">
      <w:bodyDiv w:val="1"/>
      <w:marLeft w:val="0"/>
      <w:marRight w:val="0"/>
      <w:marTop w:val="0"/>
      <w:marBottom w:val="0"/>
      <w:divBdr>
        <w:top w:val="none" w:sz="0" w:space="0" w:color="auto"/>
        <w:left w:val="none" w:sz="0" w:space="0" w:color="auto"/>
        <w:bottom w:val="none" w:sz="0" w:space="0" w:color="auto"/>
        <w:right w:val="none" w:sz="0" w:space="0" w:color="auto"/>
      </w:divBdr>
    </w:div>
    <w:div w:id="1308319003">
      <w:bodyDiv w:val="1"/>
      <w:marLeft w:val="0"/>
      <w:marRight w:val="0"/>
      <w:marTop w:val="0"/>
      <w:marBottom w:val="0"/>
      <w:divBdr>
        <w:top w:val="none" w:sz="0" w:space="0" w:color="auto"/>
        <w:left w:val="none" w:sz="0" w:space="0" w:color="auto"/>
        <w:bottom w:val="none" w:sz="0" w:space="0" w:color="auto"/>
        <w:right w:val="none" w:sz="0" w:space="0" w:color="auto"/>
      </w:divBdr>
    </w:div>
    <w:div w:id="1472670577">
      <w:bodyDiv w:val="1"/>
      <w:marLeft w:val="0"/>
      <w:marRight w:val="0"/>
      <w:marTop w:val="0"/>
      <w:marBottom w:val="0"/>
      <w:divBdr>
        <w:top w:val="none" w:sz="0" w:space="0" w:color="auto"/>
        <w:left w:val="none" w:sz="0" w:space="0" w:color="auto"/>
        <w:bottom w:val="none" w:sz="0" w:space="0" w:color="auto"/>
        <w:right w:val="none" w:sz="0" w:space="0" w:color="auto"/>
      </w:divBdr>
    </w:div>
    <w:div w:id="1482577459">
      <w:bodyDiv w:val="1"/>
      <w:marLeft w:val="0"/>
      <w:marRight w:val="0"/>
      <w:marTop w:val="0"/>
      <w:marBottom w:val="0"/>
      <w:divBdr>
        <w:top w:val="none" w:sz="0" w:space="0" w:color="auto"/>
        <w:left w:val="none" w:sz="0" w:space="0" w:color="auto"/>
        <w:bottom w:val="none" w:sz="0" w:space="0" w:color="auto"/>
        <w:right w:val="none" w:sz="0" w:space="0" w:color="auto"/>
      </w:divBdr>
    </w:div>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 w:id="19818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82ED-FF7C-4030-898C-6F90D2DA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Pages>
  <Words>890</Words>
  <Characters>5076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158</cp:revision>
  <cp:lastPrinted>2019-01-31T09:48:00Z</cp:lastPrinted>
  <dcterms:created xsi:type="dcterms:W3CDTF">2016-10-03T06:45:00Z</dcterms:created>
  <dcterms:modified xsi:type="dcterms:W3CDTF">2019-01-31T10:56:00Z</dcterms:modified>
</cp:coreProperties>
</file>