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174" w:rsidRPr="00A15174" w:rsidRDefault="00A15174" w:rsidP="00A15174">
      <w:pPr>
        <w:tabs>
          <w:tab w:val="center" w:pos="4320"/>
          <w:tab w:val="right" w:pos="8640"/>
        </w:tabs>
        <w:suppressAutoHyphens/>
        <w:overflowPunct w:val="0"/>
        <w:autoSpaceDE w:val="0"/>
        <w:spacing w:after="0" w:line="240" w:lineRule="auto"/>
        <w:rPr>
          <w:rFonts w:ascii="HRHelvbold" w:eastAsia="Times New Roman" w:hAnsi="HRHelvbold" w:cs="Times New Roman"/>
          <w:sz w:val="24"/>
          <w:szCs w:val="20"/>
          <w:lang w:val="de-DE" w:eastAsia="ar-SA"/>
        </w:rPr>
      </w:pPr>
      <w:r w:rsidRPr="00A15174">
        <w:rPr>
          <w:rFonts w:ascii="TimesNewRoman" w:eastAsia="TimesNewRoman" w:hAnsi="TimesNewRoman" w:cs="TimesNewRoman"/>
          <w:sz w:val="20"/>
          <w:szCs w:val="20"/>
          <w:lang w:eastAsia="ar-SA"/>
        </w:rPr>
        <w:t xml:space="preserve">                 </w:t>
      </w:r>
      <w:r w:rsidRPr="00A15174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174" w:rsidRPr="00A15174" w:rsidRDefault="00A15174" w:rsidP="00A15174">
      <w:pPr>
        <w:tabs>
          <w:tab w:val="center" w:pos="4320"/>
          <w:tab w:val="right" w:pos="8640"/>
        </w:tabs>
        <w:suppressAutoHyphens/>
        <w:overflowPunct w:val="0"/>
        <w:autoSpaceDE w:val="0"/>
        <w:spacing w:after="0" w:line="240" w:lineRule="auto"/>
        <w:rPr>
          <w:rFonts w:ascii="HRTimes" w:eastAsia="Times New Roman" w:hAnsi="HRTimes" w:cs="Times New Roman"/>
          <w:sz w:val="24"/>
          <w:szCs w:val="20"/>
          <w:lang w:val="de-DE" w:eastAsia="ar-SA"/>
        </w:rPr>
      </w:pPr>
      <w:r w:rsidRPr="00A15174">
        <w:rPr>
          <w:rFonts w:ascii="HRHelvbold" w:eastAsia="Times New Roman" w:hAnsi="HRHelvbold" w:cs="Times New Roman"/>
          <w:sz w:val="24"/>
          <w:szCs w:val="20"/>
          <w:lang w:val="de-DE" w:eastAsia="ar-SA"/>
        </w:rPr>
        <w:t xml:space="preserve"> </w:t>
      </w:r>
      <w:r w:rsidRPr="00A15174">
        <w:rPr>
          <w:rFonts w:ascii="HRTimes" w:eastAsia="Times New Roman" w:hAnsi="HRTimes" w:cs="Times New Roman"/>
          <w:sz w:val="24"/>
          <w:szCs w:val="20"/>
          <w:lang w:val="de-DE" w:eastAsia="ar-SA"/>
        </w:rPr>
        <w:t>REPUBLIKA HRVATSKA</w:t>
      </w:r>
    </w:p>
    <w:p w:rsidR="00A15174" w:rsidRPr="00A15174" w:rsidRDefault="00A15174" w:rsidP="00A15174">
      <w:pPr>
        <w:tabs>
          <w:tab w:val="center" w:pos="4320"/>
          <w:tab w:val="right" w:pos="8640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de-DE" w:eastAsia="ar-SA"/>
        </w:rPr>
      </w:pPr>
      <w:r w:rsidRPr="00A15174">
        <w:rPr>
          <w:rFonts w:ascii="Times New Roman" w:eastAsia="Times New Roman" w:hAnsi="Times New Roman" w:cs="Times New Roman"/>
          <w:sz w:val="24"/>
          <w:szCs w:val="20"/>
          <w:lang w:val="de-DE" w:eastAsia="ar-SA"/>
        </w:rPr>
        <w:t xml:space="preserve">  ZADARSKA ŽUPANIJA</w:t>
      </w:r>
    </w:p>
    <w:p w:rsidR="00A15174" w:rsidRPr="00A15174" w:rsidRDefault="00A15174" w:rsidP="00A151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de-DE" w:eastAsia="ar-SA"/>
        </w:rPr>
      </w:pPr>
      <w:r w:rsidRPr="00A15174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r w:rsidRPr="00A15174">
        <w:rPr>
          <w:rFonts w:ascii="Times New Roman" w:eastAsia="Times New Roman" w:hAnsi="Times New Roman" w:cs="Times New Roman"/>
          <w:sz w:val="28"/>
          <w:szCs w:val="24"/>
          <w:lang w:val="de-DE" w:eastAsia="ar-SA"/>
        </w:rPr>
        <w:t>OPĆINA STARIGRAD</w:t>
      </w:r>
    </w:p>
    <w:p w:rsidR="00A15174" w:rsidRPr="00A15174" w:rsidRDefault="00A15174" w:rsidP="00A1517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  <w:r w:rsidRPr="00A15174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        </w:t>
      </w:r>
      <w:proofErr w:type="spellStart"/>
      <w:r w:rsidRPr="00A15174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Općinsko</w:t>
      </w:r>
      <w:proofErr w:type="spellEnd"/>
      <w:r w:rsidRPr="00A15174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A15174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vijeće</w:t>
      </w:r>
      <w:proofErr w:type="spellEnd"/>
    </w:p>
    <w:p w:rsidR="00A15174" w:rsidRPr="00A15174" w:rsidRDefault="00A15174" w:rsidP="00A1517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:rsidR="00A15174" w:rsidRPr="00A15174" w:rsidRDefault="00A15174" w:rsidP="00A1517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51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KLASA: </w:t>
      </w:r>
      <w:r w:rsidR="00847C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325-04/17-01/01</w:t>
      </w:r>
    </w:p>
    <w:p w:rsidR="00A15174" w:rsidRPr="00A15174" w:rsidRDefault="00A15174" w:rsidP="00A1517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51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URBROJ: </w:t>
      </w:r>
      <w:r w:rsidR="00847C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2198/09-1-17-1</w:t>
      </w:r>
    </w:p>
    <w:p w:rsidR="00A15174" w:rsidRPr="00A15174" w:rsidRDefault="00A15174" w:rsidP="00A1517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15174" w:rsidRPr="00A15174" w:rsidRDefault="0005758F" w:rsidP="00A1517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U Starigrad Paklenici, </w:t>
      </w:r>
      <w:r w:rsidR="00847C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="00A151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="00847C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ožujka 2</w:t>
      </w:r>
      <w:r w:rsidR="00A151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017</w:t>
      </w:r>
      <w:r w:rsidR="00A15174" w:rsidRPr="00A151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godine</w:t>
      </w:r>
    </w:p>
    <w:p w:rsidR="00A15174" w:rsidRPr="00A15174" w:rsidRDefault="00A15174" w:rsidP="00A1517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15174" w:rsidRPr="00A15174" w:rsidRDefault="00A15174" w:rsidP="00A1517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15174" w:rsidRDefault="00A15174" w:rsidP="00A1517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51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Na temelju članka 35. Zakona o lokalnoj i područnoj (regionalnoj) samoupravi („Narodne novine“, broj: 33/01., 129/05., 109/07., 125/08., 36/09., 150/11., 144/12 i 19/13-pročišćeni tekst) te članka 31. Statuta Općine Starigrad (»Službeni glasnik Zadarske županije« broj 04/13, 07/13 i 11/13), Općinsk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 vijeće Općine Starigrad, na 24</w:t>
      </w:r>
      <w:r w:rsidRPr="00A151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sjednici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održanoj </w:t>
      </w:r>
      <w:bookmarkStart w:id="0" w:name="_GoBack"/>
      <w:bookmarkEnd w:id="0"/>
      <w:r w:rsidR="00847C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 ožujka</w:t>
      </w:r>
      <w:r w:rsidRPr="00A151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7.</w:t>
      </w:r>
      <w:r w:rsidR="00D872D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godine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A151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donijelo je</w:t>
      </w:r>
    </w:p>
    <w:p w:rsidR="00A15174" w:rsidRDefault="00A15174" w:rsidP="00C920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B4E60" w:rsidRDefault="00A15174" w:rsidP="00A1517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847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ODLUKU O </w:t>
      </w:r>
    </w:p>
    <w:p w:rsidR="006B4E60" w:rsidRDefault="00A15174" w:rsidP="00A1517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847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IMENOVANJU KRAJNJEG KORISINIKA BUDUĆIH SUSTAVA </w:t>
      </w:r>
    </w:p>
    <w:p w:rsidR="00A15174" w:rsidRPr="00847CE1" w:rsidRDefault="00A15174" w:rsidP="00A1517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847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ODVODNJE I PROČIŠĆAVANJA</w:t>
      </w:r>
    </w:p>
    <w:p w:rsidR="00A15174" w:rsidRDefault="00A15174" w:rsidP="00C920E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15174" w:rsidRDefault="00A15174" w:rsidP="00A1517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151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Članak 1.</w:t>
      </w:r>
    </w:p>
    <w:p w:rsidR="00A15174" w:rsidRDefault="00A15174" w:rsidP="00A1517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Grad Benkovac, Grad Obrovac, Općina Jasenice, Općina Novigrad, Općina Starigrad, Općina Ražanac i Općina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Posedarje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pokrenuli su zajedničku inicijativu prema Hrvatskim vodama, a sve u svrhu zaštite Novigradskog i Karinskog mora i Velebitskog kanala.</w:t>
      </w:r>
    </w:p>
    <w:p w:rsidR="00A15174" w:rsidRDefault="00A15174" w:rsidP="00A1517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15174" w:rsidRDefault="00A15174" w:rsidP="00A1517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151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Članak 2.</w:t>
      </w:r>
    </w:p>
    <w:p w:rsidR="00C920EE" w:rsidRDefault="00A15174" w:rsidP="00847C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Radi realizacije izrade Studije koncepcijskog rješenja sakupljanja, odvodnje i pročišćavanja otpadnih voda naselja koja gravitiraju Novigradskom i Karinskom moru, te Velebitskom kanalu, a koja se predviđa </w:t>
      </w:r>
      <w:r w:rsidR="00C920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Planu upravljanja vodama za 2017</w:t>
      </w:r>
      <w:r w:rsidR="00C920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g. (Hrvatske vode)</w:t>
      </w:r>
      <w:r w:rsidR="001864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="00C920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kao krajnjeg korisnika budućih sustava odvodnje i pročišćavanja imenuje se Odvodnja d.o.o. Zadar.</w:t>
      </w:r>
    </w:p>
    <w:p w:rsidR="00C920EE" w:rsidRDefault="00C920EE" w:rsidP="00A1517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Navedena Studija bit će podloga za izradu projektne i studijske dokumentacije neophodne za kandidiranja ove aglomeracije na fondove Europske unije.</w:t>
      </w:r>
    </w:p>
    <w:p w:rsidR="00C920EE" w:rsidRDefault="00C920EE" w:rsidP="00A1517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920EE" w:rsidRDefault="00C920EE" w:rsidP="00C920E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920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Članak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C920EE" w:rsidRDefault="00C920EE" w:rsidP="00C920E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Ovlašćuje se Općinski načelnik za provođenje ove Odluke.</w:t>
      </w:r>
    </w:p>
    <w:p w:rsidR="00C920EE" w:rsidRDefault="00C920EE" w:rsidP="00C920E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920EE" w:rsidRDefault="00C920EE" w:rsidP="00C920E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C920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Članak 4.</w:t>
      </w:r>
    </w:p>
    <w:p w:rsidR="00C920EE" w:rsidRPr="00C920EE" w:rsidRDefault="00C920EE" w:rsidP="00C920E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920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Ova Odluka stupa na snagu danom donošenja, a objavit će se u službenom glasniku Zadarske županije.</w:t>
      </w:r>
    </w:p>
    <w:p w:rsidR="00C920EE" w:rsidRDefault="00C920EE" w:rsidP="00C920E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C920EE" w:rsidRDefault="00C920EE" w:rsidP="00C920E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C920EE" w:rsidRPr="00C920EE" w:rsidRDefault="00C920EE" w:rsidP="00C920E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Pr="00C920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Predsjednik</w:t>
      </w:r>
    </w:p>
    <w:p w:rsidR="00C920EE" w:rsidRPr="00C920EE" w:rsidRDefault="00C920EE" w:rsidP="00C920E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5538B" w:rsidRPr="00C920EE" w:rsidRDefault="00C920EE" w:rsidP="00C920E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920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C920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C920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C920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C920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C920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C920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Jure Tomić, dipl. </w:t>
      </w:r>
      <w:proofErr w:type="spellStart"/>
      <w:r w:rsidRPr="00C920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oec</w:t>
      </w:r>
      <w:proofErr w:type="spellEnd"/>
      <w:r w:rsidRPr="00C920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sectPr w:rsidR="0095538B" w:rsidRPr="00C92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Helv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RTimes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74"/>
    <w:rsid w:val="0005758F"/>
    <w:rsid w:val="00186486"/>
    <w:rsid w:val="00267C87"/>
    <w:rsid w:val="004E4C8C"/>
    <w:rsid w:val="006B4E60"/>
    <w:rsid w:val="00847CE1"/>
    <w:rsid w:val="0095538B"/>
    <w:rsid w:val="00A15174"/>
    <w:rsid w:val="00C920EE"/>
    <w:rsid w:val="00D8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74A2"/>
  <w15:chartTrackingRefBased/>
  <w15:docId w15:val="{CAF2F1E4-17D1-4DEC-9716-873BC553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E4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4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2017-02-24T08:58:00Z</cp:lastPrinted>
  <dcterms:created xsi:type="dcterms:W3CDTF">2017-02-21T09:36:00Z</dcterms:created>
  <dcterms:modified xsi:type="dcterms:W3CDTF">2017-03-15T08:46:00Z</dcterms:modified>
</cp:coreProperties>
</file>