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A1" w:rsidRPr="00311DA1" w:rsidRDefault="00311DA1" w:rsidP="00311DA1">
      <w:pPr>
        <w:widowControl w:val="0"/>
        <w:autoSpaceDE w:val="0"/>
        <w:autoSpaceDN w:val="0"/>
        <w:spacing w:after="0" w:line="240" w:lineRule="auto"/>
        <w:ind w:right="106"/>
        <w:jc w:val="center"/>
        <w:rPr>
          <w:rFonts w:ascii="Arial" w:eastAsia="Arial" w:hAnsi="Arial" w:cs="Arial"/>
          <w:b/>
          <w:u w:val="single"/>
        </w:rPr>
      </w:pPr>
      <w:bookmarkStart w:id="0" w:name="_GoBack"/>
      <w:r w:rsidRPr="00311DA1">
        <w:rPr>
          <w:rFonts w:ascii="Arial" w:eastAsia="Arial" w:hAnsi="Arial" w:cs="Arial"/>
          <w:b/>
          <w:u w:val="single"/>
        </w:rPr>
        <w:t>OBRAZLOŽENJE</w:t>
      </w:r>
    </w:p>
    <w:bookmarkEnd w:id="0"/>
    <w:p w:rsidR="00311DA1" w:rsidRDefault="00311DA1" w:rsidP="00311DA1">
      <w:pPr>
        <w:widowControl w:val="0"/>
        <w:autoSpaceDE w:val="0"/>
        <w:autoSpaceDN w:val="0"/>
        <w:spacing w:after="0" w:line="240" w:lineRule="auto"/>
        <w:ind w:right="106"/>
        <w:jc w:val="both"/>
        <w:rPr>
          <w:rFonts w:ascii="Arial" w:eastAsia="Arial" w:hAnsi="Arial" w:cs="Arial"/>
        </w:rPr>
      </w:pPr>
    </w:p>
    <w:p w:rsidR="00311DA1" w:rsidRDefault="00311DA1" w:rsidP="00311DA1">
      <w:pPr>
        <w:widowControl w:val="0"/>
        <w:autoSpaceDE w:val="0"/>
        <w:autoSpaceDN w:val="0"/>
        <w:spacing w:after="0" w:line="240" w:lineRule="auto"/>
        <w:ind w:right="106"/>
        <w:jc w:val="both"/>
        <w:rPr>
          <w:rFonts w:ascii="Arial" w:eastAsia="Arial" w:hAnsi="Arial" w:cs="Arial"/>
        </w:rPr>
      </w:pPr>
      <w:r>
        <w:rPr>
          <w:rFonts w:ascii="Arial" w:eastAsia="Arial" w:hAnsi="Arial" w:cs="Arial"/>
        </w:rPr>
        <w:t>Predmetni Plan je donesen sukladno obvezama iz tada važećeg Zakona o prostornom uređenju i gradnji budući se veći dio obuhvata plana nalazio u zaštićenom obalnom pojasu (ZOP). Tadašnjim Zakonom bila je propisana obveza izrade urbanističkih planova uređenja za sva građevinska područja koja se nalaze u ZOP-u, odnosno za njihove neizgrađene dijelove. Novim Zakonom o prostornom uređenju određena je obveza izrade urbanističkih planova uređenja samo za neuređene neizgrađene dijelove građevinskih područja. Izmjenama i dopunama PPUO Starigrad utvrđeno je da područje obuhvata predmetnog plana nije neuređeno građevinsko područje, odnosno utvrđeni su uvjeti građenja detaljnošću urbanističkog plana uređenja. Slijedom navedenog, nema zakonske obveze za donošenjem takvog plana. Izdavanje akata za gradnju biti će moguće temeljem odredbi za provedbu Prostornog plana uređenja Općine Starigrad.</w:t>
      </w:r>
    </w:p>
    <w:p w:rsidR="00311DA1" w:rsidRDefault="00311DA1" w:rsidP="00311DA1">
      <w:pPr>
        <w:widowControl w:val="0"/>
        <w:autoSpaceDE w:val="0"/>
        <w:autoSpaceDN w:val="0"/>
        <w:spacing w:after="0" w:line="240" w:lineRule="auto"/>
        <w:ind w:right="106"/>
        <w:jc w:val="both"/>
        <w:rPr>
          <w:rFonts w:ascii="Arial" w:eastAsia="Arial" w:hAnsi="Arial" w:cs="Arial"/>
        </w:rPr>
      </w:pPr>
    </w:p>
    <w:p w:rsidR="00311DA1" w:rsidRDefault="00311DA1" w:rsidP="00311DA1">
      <w:pPr>
        <w:widowControl w:val="0"/>
        <w:autoSpaceDE w:val="0"/>
        <w:autoSpaceDN w:val="0"/>
        <w:spacing w:after="0" w:line="240" w:lineRule="auto"/>
        <w:ind w:right="106"/>
        <w:jc w:val="both"/>
        <w:rPr>
          <w:rFonts w:ascii="Arial" w:eastAsia="Arial" w:hAnsi="Arial" w:cs="Arial"/>
        </w:rPr>
      </w:pPr>
      <w:r>
        <w:rPr>
          <w:rFonts w:ascii="Arial" w:eastAsia="Arial" w:hAnsi="Arial" w:cs="Arial"/>
        </w:rPr>
        <w:t xml:space="preserve">Zadržavanje ovog Plana izazvali bi se problemi i nedorečenosti u provedbi, i to iz razloga što je PPUO Starigrad utvrdio drugačije prometno/urbanističko rješenje za ovo područje od predmetnog Plana. Dakle, važeći UPU nije usklađen s izmjenama i dopuna PPUO Starigrad, a iz navedenih razloga nema potrebe izrade novog UPU-a za ovo područje. </w:t>
      </w:r>
    </w:p>
    <w:p w:rsidR="0095538B" w:rsidRDefault="0095538B"/>
    <w:sectPr w:rsidR="0095538B" w:rsidSect="0093772F">
      <w:pgSz w:w="11907" w:h="16840" w:code="9"/>
      <w:pgMar w:top="1418" w:right="1304" w:bottom="1418"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A1"/>
    <w:rsid w:val="00267C87"/>
    <w:rsid w:val="00311DA1"/>
    <w:rsid w:val="0093772F"/>
    <w:rsid w:val="0095538B"/>
    <w:rsid w:val="00C03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2AEC"/>
  <w15:chartTrackingRefBased/>
  <w15:docId w15:val="{E5B6B833-95D6-4853-819C-C09A90D8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DA1"/>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2019-01-28T07:11:00Z</dcterms:created>
  <dcterms:modified xsi:type="dcterms:W3CDTF">2019-01-28T07:11:00Z</dcterms:modified>
</cp:coreProperties>
</file>