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BF6" w:rsidRPr="002D1BF6" w:rsidRDefault="002D1BF6" w:rsidP="002D1BF6">
      <w:pPr>
        <w:pStyle w:val="Zaglavlje"/>
        <w:tabs>
          <w:tab w:val="left" w:pos="2130"/>
        </w:tabs>
        <w:rPr>
          <w:rFonts w:ascii="Times New Roman" w:hAnsi="Times New Roman" w:cs="Times New Roman"/>
          <w:sz w:val="24"/>
          <w:szCs w:val="24"/>
          <w:lang w:val="de-DE"/>
        </w:rPr>
      </w:pPr>
      <w:r>
        <w:rPr>
          <w:sz w:val="24"/>
          <w:szCs w:val="24"/>
          <w:lang w:val="de-DE"/>
        </w:rPr>
        <w:t xml:space="preserve">       </w:t>
      </w:r>
      <w:r w:rsidRPr="002D1BF6">
        <w:rPr>
          <w:rFonts w:ascii="Times New Roman" w:hAnsi="Times New Roman" w:cs="Times New Roman"/>
          <w:sz w:val="24"/>
          <w:szCs w:val="24"/>
          <w:lang w:val="de-DE"/>
        </w:rPr>
        <w:t xml:space="preserve">         </w:t>
      </w:r>
      <w:r w:rsidRPr="002D1BF6">
        <w:rPr>
          <w:rFonts w:ascii="Times New Roman" w:hAnsi="Times New Roman" w:cs="Times New Roman"/>
          <w:noProof/>
          <w:sz w:val="24"/>
          <w:szCs w:val="24"/>
          <w:lang w:eastAsia="hr-HR"/>
        </w:rPr>
        <w:drawing>
          <wp:inline distT="0" distB="0" distL="0" distR="0" wp14:anchorId="698E2E77" wp14:editId="0E9967FF">
            <wp:extent cx="495300" cy="6381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solidFill>
                      <a:srgbClr val="FFFFFF"/>
                    </a:solidFill>
                    <a:ln>
                      <a:noFill/>
                    </a:ln>
                  </pic:spPr>
                </pic:pic>
              </a:graphicData>
            </a:graphic>
          </wp:inline>
        </w:drawing>
      </w:r>
      <w:r w:rsidRPr="002D1BF6">
        <w:rPr>
          <w:rFonts w:ascii="Times New Roman" w:hAnsi="Times New Roman" w:cs="Times New Roman"/>
          <w:sz w:val="24"/>
          <w:szCs w:val="24"/>
        </w:rPr>
        <w:tab/>
      </w:r>
    </w:p>
    <w:p w:rsidR="002D1BF6" w:rsidRPr="002D1BF6" w:rsidRDefault="002D1BF6" w:rsidP="002D1BF6">
      <w:pPr>
        <w:pStyle w:val="Zaglavlje"/>
        <w:rPr>
          <w:rFonts w:ascii="Times New Roman" w:hAnsi="Times New Roman" w:cs="Times New Roman"/>
          <w:sz w:val="24"/>
          <w:szCs w:val="24"/>
          <w:lang w:val="de-DE"/>
        </w:rPr>
      </w:pPr>
      <w:r w:rsidRPr="002D1BF6">
        <w:rPr>
          <w:rFonts w:ascii="Times New Roman" w:hAnsi="Times New Roman" w:cs="Times New Roman"/>
          <w:sz w:val="24"/>
          <w:szCs w:val="24"/>
          <w:lang w:val="de-DE"/>
        </w:rPr>
        <w:t xml:space="preserve"> REPUBLIKA HRVATSKA</w:t>
      </w:r>
    </w:p>
    <w:p w:rsidR="002D1BF6" w:rsidRPr="002D1BF6" w:rsidRDefault="002D1BF6" w:rsidP="002D1BF6">
      <w:pPr>
        <w:pStyle w:val="Zaglavlje"/>
        <w:rPr>
          <w:rFonts w:ascii="Times New Roman" w:hAnsi="Times New Roman" w:cs="Times New Roman"/>
          <w:sz w:val="24"/>
          <w:szCs w:val="24"/>
          <w:lang w:val="de-DE"/>
        </w:rPr>
      </w:pPr>
      <w:r w:rsidRPr="002D1BF6">
        <w:rPr>
          <w:rFonts w:ascii="Times New Roman" w:hAnsi="Times New Roman" w:cs="Times New Roman"/>
          <w:sz w:val="24"/>
          <w:szCs w:val="24"/>
          <w:lang w:val="de-DE"/>
        </w:rPr>
        <w:t xml:space="preserve">   ZADARSKA ŽUPANIJA</w:t>
      </w:r>
    </w:p>
    <w:p w:rsidR="002D1BF6" w:rsidRPr="002D1BF6" w:rsidRDefault="002D1BF6" w:rsidP="002D1BF6">
      <w:pPr>
        <w:pStyle w:val="Zaglavlje"/>
        <w:rPr>
          <w:rFonts w:ascii="Times New Roman" w:hAnsi="Times New Roman" w:cs="Times New Roman"/>
          <w:sz w:val="24"/>
          <w:szCs w:val="24"/>
          <w:lang w:val="de-DE"/>
        </w:rPr>
      </w:pPr>
      <w:r w:rsidRPr="002D1BF6">
        <w:rPr>
          <w:rFonts w:ascii="Times New Roman" w:hAnsi="Times New Roman" w:cs="Times New Roman"/>
          <w:sz w:val="24"/>
          <w:szCs w:val="24"/>
          <w:lang w:val="de-DE"/>
        </w:rPr>
        <w:t xml:space="preserve">    OPĆINA STARIGRAD</w:t>
      </w:r>
    </w:p>
    <w:p w:rsidR="002D1BF6" w:rsidRPr="002D1BF6" w:rsidRDefault="002D1BF6" w:rsidP="002D1BF6">
      <w:pPr>
        <w:rPr>
          <w:rFonts w:ascii="Times New Roman" w:hAnsi="Times New Roman" w:cs="Times New Roman"/>
          <w:b/>
          <w:sz w:val="24"/>
          <w:szCs w:val="24"/>
        </w:rPr>
      </w:pPr>
      <w:r w:rsidRPr="002D1BF6">
        <w:rPr>
          <w:rFonts w:ascii="Times New Roman" w:hAnsi="Times New Roman" w:cs="Times New Roman"/>
          <w:b/>
          <w:sz w:val="24"/>
          <w:szCs w:val="24"/>
        </w:rPr>
        <w:t xml:space="preserve">         Općinsko vijeće</w:t>
      </w:r>
    </w:p>
    <w:p w:rsidR="002D1BF6" w:rsidRPr="002D1BF6" w:rsidRDefault="002D1BF6" w:rsidP="002D1BF6">
      <w:pPr>
        <w:spacing w:after="0" w:line="240" w:lineRule="auto"/>
        <w:rPr>
          <w:rFonts w:ascii="Times New Roman" w:hAnsi="Times New Roman" w:cs="Times New Roman"/>
          <w:sz w:val="24"/>
          <w:szCs w:val="24"/>
        </w:rPr>
      </w:pPr>
      <w:r w:rsidRPr="002D1BF6">
        <w:rPr>
          <w:rFonts w:ascii="Times New Roman" w:hAnsi="Times New Roman" w:cs="Times New Roman"/>
          <w:sz w:val="24"/>
          <w:szCs w:val="24"/>
        </w:rPr>
        <w:t>KLASA: 302-02/16-01/</w:t>
      </w:r>
    </w:p>
    <w:p w:rsidR="002D1BF6" w:rsidRPr="002D1BF6" w:rsidRDefault="002D1BF6" w:rsidP="002D1BF6">
      <w:pPr>
        <w:spacing w:after="0" w:line="240" w:lineRule="auto"/>
        <w:rPr>
          <w:rFonts w:ascii="Times New Roman" w:hAnsi="Times New Roman" w:cs="Times New Roman"/>
          <w:sz w:val="24"/>
          <w:szCs w:val="24"/>
        </w:rPr>
      </w:pPr>
      <w:r w:rsidRPr="002D1BF6">
        <w:rPr>
          <w:rFonts w:ascii="Times New Roman" w:hAnsi="Times New Roman" w:cs="Times New Roman"/>
          <w:sz w:val="24"/>
          <w:szCs w:val="24"/>
        </w:rPr>
        <w:t xml:space="preserve">URBROJ: 2198/09-1-16-1                        </w:t>
      </w:r>
    </w:p>
    <w:p w:rsidR="002D1BF6" w:rsidRPr="002D1BF6" w:rsidRDefault="002D1BF6" w:rsidP="002D1BF6">
      <w:pPr>
        <w:spacing w:after="0" w:line="240" w:lineRule="auto"/>
        <w:rPr>
          <w:rFonts w:ascii="Times New Roman" w:hAnsi="Times New Roman" w:cs="Times New Roman"/>
          <w:sz w:val="24"/>
          <w:szCs w:val="24"/>
        </w:rPr>
      </w:pPr>
      <w:r w:rsidRPr="002D1BF6">
        <w:rPr>
          <w:rFonts w:ascii="Times New Roman" w:hAnsi="Times New Roman" w:cs="Times New Roman"/>
          <w:sz w:val="24"/>
          <w:szCs w:val="24"/>
        </w:rPr>
        <w:t xml:space="preserve">                                                                                                                                                                                                                                                                                                                                                                                                                                                                                                                                                                                                                                                                                                                                                                                                                                                                                                                                                                                                      </w:t>
      </w:r>
    </w:p>
    <w:p w:rsidR="002D1BF6" w:rsidRPr="002D1BF6" w:rsidRDefault="002D1BF6" w:rsidP="002D1BF6">
      <w:pPr>
        <w:rPr>
          <w:rFonts w:ascii="Times New Roman" w:hAnsi="Times New Roman" w:cs="Times New Roman"/>
          <w:sz w:val="24"/>
          <w:szCs w:val="24"/>
        </w:rPr>
      </w:pPr>
      <w:r w:rsidRPr="002D1BF6">
        <w:rPr>
          <w:rFonts w:ascii="Times New Roman" w:hAnsi="Times New Roman" w:cs="Times New Roman"/>
          <w:sz w:val="24"/>
          <w:szCs w:val="24"/>
        </w:rPr>
        <w:t>Starigrad Paklenica, 17. studenog 2016. godine</w:t>
      </w:r>
    </w:p>
    <w:p w:rsidR="002D1BF6" w:rsidRPr="002D1BF6" w:rsidRDefault="002D1BF6" w:rsidP="002D1BF6">
      <w:pPr>
        <w:pStyle w:val="HTML-adresa"/>
        <w:rPr>
          <w:color w:val="808080"/>
        </w:rPr>
      </w:pPr>
    </w:p>
    <w:p w:rsidR="002D1BF6" w:rsidRDefault="002D1BF6" w:rsidP="002D1BF6">
      <w:pPr>
        <w:spacing w:after="0" w:line="240" w:lineRule="auto"/>
        <w:ind w:firstLine="708"/>
        <w:jc w:val="both"/>
        <w:rPr>
          <w:rFonts w:ascii="Times New Roman" w:hAnsi="Times New Roman" w:cs="Times New Roman"/>
          <w:sz w:val="24"/>
          <w:szCs w:val="24"/>
        </w:rPr>
      </w:pPr>
      <w:r w:rsidRPr="002D1BF6">
        <w:rPr>
          <w:rFonts w:ascii="Times New Roman" w:hAnsi="Times New Roman" w:cs="Times New Roman"/>
          <w:sz w:val="24"/>
          <w:szCs w:val="24"/>
        </w:rPr>
        <w:t>Na temelju članka 35. Zakona o lokalnoj i područnoj (regionalnoj) samoupravi («Narodne novine» br. 33/01, 60/01, 129/05, 109/07, 125/08, 36/09, 150/11, 144/12, 19/13 i 137/15),  članka 31. Statuta Općine Starigrad («Službeni glasnik Zadarske županije», br. 04/13, 07/13 i 11/13), a u svezi članka 12. stavka 15. Pravilnika o provedbi Mjere O7 – „Temeljne usluge i obnova sela u ruralnim područjima“ iz Programa ruralnog razvoja Republike Hrvatske za razdoblje 2014.-2020. („Narodne novine“ br. 71/16) Općinsko vijeće Općine Starigrad na svojoj 22. sjednici održanoj dana 17. studenog 2016. godine, donosi</w:t>
      </w:r>
    </w:p>
    <w:p w:rsidR="002D1BF6" w:rsidRPr="002D1BF6" w:rsidRDefault="002D1BF6" w:rsidP="002D1BF6">
      <w:pPr>
        <w:spacing w:after="0" w:line="240" w:lineRule="auto"/>
        <w:ind w:firstLine="708"/>
        <w:jc w:val="both"/>
        <w:rPr>
          <w:rFonts w:ascii="Times New Roman" w:hAnsi="Times New Roman" w:cs="Times New Roman"/>
          <w:sz w:val="24"/>
          <w:szCs w:val="24"/>
        </w:rPr>
      </w:pP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 xml:space="preserve">ODLUKU </w:t>
      </w: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 xml:space="preserve"> o davanju suglasnosti za provedbu ulaganja na području Općine Starigrad za projekt  „Izgradnja nerazvrstane ceste na području Općine Starigrad“</w:t>
      </w:r>
    </w:p>
    <w:p w:rsidR="002D1BF6" w:rsidRPr="002D1BF6" w:rsidRDefault="002D1BF6" w:rsidP="002D1BF6">
      <w:pPr>
        <w:spacing w:after="0" w:line="240" w:lineRule="auto"/>
        <w:jc w:val="center"/>
        <w:rPr>
          <w:rFonts w:ascii="Times New Roman" w:hAnsi="Times New Roman" w:cs="Times New Roman"/>
          <w:b/>
          <w:sz w:val="24"/>
          <w:szCs w:val="24"/>
        </w:rPr>
      </w:pP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Članak 1.</w:t>
      </w:r>
    </w:p>
    <w:p w:rsidR="002D1BF6" w:rsidRPr="002D1BF6" w:rsidRDefault="002D1BF6" w:rsidP="002D1BF6">
      <w:pPr>
        <w:spacing w:after="0" w:line="240" w:lineRule="auto"/>
        <w:ind w:firstLine="708"/>
        <w:jc w:val="both"/>
        <w:rPr>
          <w:rFonts w:ascii="Times New Roman" w:hAnsi="Times New Roman" w:cs="Times New Roman"/>
          <w:b/>
          <w:sz w:val="24"/>
          <w:szCs w:val="24"/>
        </w:rPr>
      </w:pPr>
      <w:r w:rsidRPr="002D1BF6">
        <w:rPr>
          <w:rFonts w:ascii="Times New Roman" w:hAnsi="Times New Roman" w:cs="Times New Roman"/>
          <w:sz w:val="24"/>
          <w:szCs w:val="24"/>
        </w:rPr>
        <w:t>Ovom Odlukom daje se Suglasnost Općini Starigrad</w:t>
      </w:r>
      <w:r w:rsidRPr="002D1BF6">
        <w:rPr>
          <w:rStyle w:val="Naglaeno"/>
          <w:rFonts w:ascii="Times New Roman" w:hAnsi="Times New Roman" w:cs="Times New Roman"/>
          <w:sz w:val="24"/>
          <w:szCs w:val="24"/>
          <w:bdr w:val="none" w:sz="0" w:space="0" w:color="auto" w:frame="1"/>
          <w:shd w:val="clear" w:color="auto" w:fill="FFFFFF"/>
        </w:rPr>
        <w:t>, za provedbu ulaganja na području Općine Starigrad unutar mjere 07</w:t>
      </w:r>
      <w:r w:rsidRPr="002D1BF6">
        <w:rPr>
          <w:rFonts w:ascii="Times New Roman" w:hAnsi="Times New Roman" w:cs="Times New Roman"/>
          <w:sz w:val="24"/>
          <w:szCs w:val="24"/>
        </w:rPr>
        <w:t xml:space="preserve"> „Temeljne usluge i obnova sela u ruralnim područjima“ iz Programa ruralnog razvoja Republike Hrvatske za razdoblje 2014.-2020. za projekt „</w:t>
      </w:r>
      <w:r w:rsidRPr="002D1BF6">
        <w:rPr>
          <w:rFonts w:ascii="Times New Roman" w:hAnsi="Times New Roman" w:cs="Times New Roman"/>
          <w:b/>
          <w:sz w:val="24"/>
          <w:szCs w:val="24"/>
        </w:rPr>
        <w:t>Izgradnja nerazvrstane ceste na području Općine Starigrad</w:t>
      </w:r>
      <w:r w:rsidRPr="002D1BF6">
        <w:rPr>
          <w:rFonts w:ascii="Times New Roman" w:hAnsi="Times New Roman" w:cs="Times New Roman"/>
          <w:sz w:val="24"/>
          <w:szCs w:val="24"/>
        </w:rPr>
        <w:t>“, koji je detaljno opisan u Prilogu ove Odluke.</w:t>
      </w:r>
    </w:p>
    <w:p w:rsidR="002D1BF6" w:rsidRPr="002D1BF6" w:rsidRDefault="002D1BF6" w:rsidP="002D1BF6">
      <w:pPr>
        <w:spacing w:after="0" w:line="240" w:lineRule="auto"/>
        <w:jc w:val="both"/>
        <w:rPr>
          <w:rFonts w:ascii="Times New Roman" w:hAnsi="Times New Roman" w:cs="Times New Roman"/>
          <w:sz w:val="24"/>
          <w:szCs w:val="24"/>
        </w:rPr>
      </w:pP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Članak 2.</w:t>
      </w:r>
    </w:p>
    <w:p w:rsidR="002D1BF6" w:rsidRPr="002D1BF6" w:rsidRDefault="002D1BF6" w:rsidP="002D1BF6">
      <w:pPr>
        <w:spacing w:after="0" w:line="240" w:lineRule="auto"/>
        <w:ind w:firstLine="708"/>
        <w:jc w:val="both"/>
        <w:rPr>
          <w:rFonts w:ascii="Times New Roman" w:hAnsi="Times New Roman" w:cs="Times New Roman"/>
          <w:sz w:val="24"/>
          <w:szCs w:val="24"/>
        </w:rPr>
      </w:pPr>
      <w:r w:rsidRPr="002D1BF6">
        <w:rPr>
          <w:rFonts w:ascii="Times New Roman" w:hAnsi="Times New Roman" w:cs="Times New Roman"/>
          <w:sz w:val="24"/>
          <w:szCs w:val="24"/>
        </w:rPr>
        <w:t xml:space="preserve">Ulaganje iz članka 1. ove Odluke planira se prijaviti na Natječaj za provedbu </w:t>
      </w:r>
      <w:proofErr w:type="spellStart"/>
      <w:r w:rsidRPr="002D1BF6">
        <w:rPr>
          <w:rFonts w:ascii="Times New Roman" w:hAnsi="Times New Roman" w:cs="Times New Roman"/>
          <w:sz w:val="24"/>
          <w:szCs w:val="24"/>
        </w:rPr>
        <w:t>podmjere</w:t>
      </w:r>
      <w:proofErr w:type="spellEnd"/>
      <w:r w:rsidRPr="002D1BF6">
        <w:rPr>
          <w:rFonts w:ascii="Times New Roman" w:hAnsi="Times New Roman" w:cs="Times New Roman"/>
          <w:sz w:val="24"/>
          <w:szCs w:val="24"/>
        </w:rPr>
        <w:t xml:space="preserve"> 7.2. „Ulaganja u izradu, poboljšanje ili proširenje svih vrsta male infrastrukture, uključujući ulaganja u obnovljive izvore energije i uštedu energije“ – provedba tipa operacije 7.2.2. „Ulaganja u građenje nerazvrstanih cesta“.</w:t>
      </w:r>
    </w:p>
    <w:p w:rsidR="002D1BF6" w:rsidRPr="002D1BF6" w:rsidRDefault="002D1BF6" w:rsidP="002D1BF6">
      <w:pPr>
        <w:spacing w:after="0" w:line="240" w:lineRule="auto"/>
        <w:jc w:val="both"/>
        <w:rPr>
          <w:rFonts w:ascii="Times New Roman" w:hAnsi="Times New Roman" w:cs="Times New Roman"/>
          <w:sz w:val="24"/>
          <w:szCs w:val="24"/>
        </w:rPr>
      </w:pP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Članak 3.</w:t>
      </w:r>
    </w:p>
    <w:p w:rsidR="002D1BF6" w:rsidRDefault="002D1BF6" w:rsidP="002D1BF6">
      <w:pPr>
        <w:spacing w:after="0" w:line="240" w:lineRule="auto"/>
        <w:ind w:firstLine="708"/>
        <w:jc w:val="both"/>
        <w:rPr>
          <w:rFonts w:ascii="Times New Roman" w:hAnsi="Times New Roman" w:cs="Times New Roman"/>
          <w:sz w:val="24"/>
          <w:szCs w:val="24"/>
        </w:rPr>
      </w:pPr>
      <w:r w:rsidRPr="002D1BF6">
        <w:rPr>
          <w:rFonts w:ascii="Times New Roman" w:hAnsi="Times New Roman" w:cs="Times New Roman"/>
          <w:sz w:val="24"/>
          <w:szCs w:val="24"/>
        </w:rPr>
        <w:t>Suglasnost se daje na temelju Priloga – „Opis projekta/operacije“ koji je sastavni dio ove Odluke.</w:t>
      </w:r>
    </w:p>
    <w:p w:rsidR="002D1BF6" w:rsidRPr="002D1BF6" w:rsidRDefault="002D1BF6" w:rsidP="002D1BF6">
      <w:pPr>
        <w:spacing w:after="0" w:line="240" w:lineRule="auto"/>
        <w:ind w:firstLine="708"/>
        <w:jc w:val="both"/>
        <w:rPr>
          <w:rFonts w:ascii="Times New Roman" w:hAnsi="Times New Roman" w:cs="Times New Roman"/>
          <w:sz w:val="24"/>
          <w:szCs w:val="24"/>
        </w:rPr>
      </w:pPr>
    </w:p>
    <w:p w:rsidR="002D1BF6" w:rsidRPr="002D1BF6" w:rsidRDefault="002D1BF6" w:rsidP="002D1BF6">
      <w:pPr>
        <w:spacing w:after="0" w:line="240" w:lineRule="auto"/>
        <w:jc w:val="center"/>
        <w:rPr>
          <w:rFonts w:ascii="Times New Roman" w:hAnsi="Times New Roman" w:cs="Times New Roman"/>
          <w:b/>
          <w:sz w:val="24"/>
          <w:szCs w:val="24"/>
        </w:rPr>
      </w:pPr>
      <w:r w:rsidRPr="002D1BF6">
        <w:rPr>
          <w:rFonts w:ascii="Times New Roman" w:hAnsi="Times New Roman" w:cs="Times New Roman"/>
          <w:b/>
          <w:sz w:val="24"/>
          <w:szCs w:val="24"/>
        </w:rPr>
        <w:t>Članak 4.</w:t>
      </w:r>
    </w:p>
    <w:p w:rsidR="002D1BF6" w:rsidRPr="002D1BF6" w:rsidRDefault="002D1BF6" w:rsidP="002D1BF6">
      <w:pPr>
        <w:spacing w:after="0" w:line="240" w:lineRule="auto"/>
        <w:ind w:firstLine="708"/>
        <w:jc w:val="both"/>
        <w:rPr>
          <w:rFonts w:ascii="Times New Roman" w:hAnsi="Times New Roman" w:cs="Times New Roman"/>
          <w:sz w:val="24"/>
          <w:szCs w:val="24"/>
        </w:rPr>
      </w:pPr>
      <w:r w:rsidRPr="002D1BF6">
        <w:rPr>
          <w:rFonts w:ascii="Times New Roman" w:hAnsi="Times New Roman" w:cs="Times New Roman"/>
          <w:sz w:val="24"/>
          <w:szCs w:val="24"/>
        </w:rPr>
        <w:t>Ova Odluka stupa na snagu danom donošenja, a objavit će se u „Službenom glasniku Zadarske županije.“</w:t>
      </w:r>
    </w:p>
    <w:p w:rsidR="002D1BF6" w:rsidRPr="002D1BF6" w:rsidRDefault="002D1BF6" w:rsidP="002D1BF6">
      <w:pPr>
        <w:spacing w:after="0" w:line="240" w:lineRule="auto"/>
        <w:jc w:val="both"/>
        <w:rPr>
          <w:rFonts w:ascii="Times New Roman" w:hAnsi="Times New Roman" w:cs="Times New Roman"/>
          <w:sz w:val="24"/>
          <w:szCs w:val="24"/>
        </w:rPr>
      </w:pPr>
    </w:p>
    <w:p w:rsidR="002D1BF6" w:rsidRPr="002D1BF6" w:rsidRDefault="002D1BF6" w:rsidP="002D1BF6">
      <w:pPr>
        <w:spacing w:after="0" w:line="240" w:lineRule="auto"/>
        <w:ind w:firstLine="709"/>
        <w:jc w:val="both"/>
        <w:rPr>
          <w:rFonts w:ascii="Times New Roman" w:hAnsi="Times New Roman" w:cs="Times New Roman"/>
          <w:sz w:val="24"/>
          <w:szCs w:val="24"/>
        </w:rPr>
      </w:pP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t xml:space="preserve">   Predsjednik</w:t>
      </w:r>
    </w:p>
    <w:p w:rsidR="002D1BF6" w:rsidRPr="002D1BF6" w:rsidRDefault="002D1BF6" w:rsidP="002D1BF6">
      <w:pPr>
        <w:spacing w:after="0" w:line="240" w:lineRule="auto"/>
        <w:ind w:firstLine="709"/>
        <w:jc w:val="both"/>
        <w:rPr>
          <w:rFonts w:ascii="Times New Roman" w:hAnsi="Times New Roman" w:cs="Times New Roman"/>
          <w:sz w:val="24"/>
          <w:szCs w:val="24"/>
        </w:rPr>
      </w:pPr>
    </w:p>
    <w:p w:rsidR="002D1BF6" w:rsidRPr="002D1BF6" w:rsidRDefault="002D1BF6" w:rsidP="002D1BF6">
      <w:pPr>
        <w:ind w:firstLine="708"/>
        <w:jc w:val="both"/>
        <w:rPr>
          <w:rFonts w:ascii="Times New Roman" w:hAnsi="Times New Roman" w:cs="Times New Roman"/>
          <w:sz w:val="24"/>
          <w:szCs w:val="24"/>
        </w:rPr>
      </w:pP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r>
      <w:r w:rsidRPr="002D1BF6">
        <w:rPr>
          <w:rFonts w:ascii="Times New Roman" w:hAnsi="Times New Roman" w:cs="Times New Roman"/>
          <w:sz w:val="24"/>
          <w:szCs w:val="24"/>
        </w:rPr>
        <w:tab/>
        <w:t xml:space="preserve">   Jure Tomić, dipl. </w:t>
      </w:r>
      <w:proofErr w:type="spellStart"/>
      <w:r w:rsidRPr="002D1BF6">
        <w:rPr>
          <w:rFonts w:ascii="Times New Roman" w:hAnsi="Times New Roman" w:cs="Times New Roman"/>
          <w:sz w:val="24"/>
          <w:szCs w:val="24"/>
        </w:rPr>
        <w:t>oe</w:t>
      </w:r>
      <w:bookmarkStart w:id="0" w:name="_GoBack"/>
      <w:bookmarkEnd w:id="0"/>
      <w:r w:rsidRPr="002D1BF6">
        <w:rPr>
          <w:rFonts w:ascii="Times New Roman" w:hAnsi="Times New Roman" w:cs="Times New Roman"/>
          <w:sz w:val="24"/>
          <w:szCs w:val="24"/>
        </w:rPr>
        <w:t>c</w:t>
      </w:r>
      <w:proofErr w:type="spellEnd"/>
      <w:r w:rsidRPr="002D1BF6">
        <w:rPr>
          <w:rFonts w:ascii="Times New Roman" w:hAnsi="Times New Roman" w:cs="Times New Roman"/>
          <w:sz w:val="24"/>
          <w:szCs w:val="24"/>
        </w:rPr>
        <w:t>.</w:t>
      </w:r>
    </w:p>
    <w:p w:rsidR="00A60967" w:rsidRDefault="00F40B58" w:rsidP="00823C0B">
      <w:pPr>
        <w:spacing w:after="120"/>
        <w:jc w:val="center"/>
        <w:rPr>
          <w:rFonts w:ascii="Times New Roman" w:hAnsi="Times New Roman" w:cs="Times New Roman"/>
          <w:b/>
          <w:sz w:val="28"/>
          <w:szCs w:val="28"/>
        </w:rPr>
      </w:pPr>
      <w:r w:rsidRPr="00823C0B">
        <w:rPr>
          <w:rFonts w:ascii="Times New Roman" w:hAnsi="Times New Roman" w:cs="Times New Roman"/>
          <w:b/>
          <w:sz w:val="28"/>
          <w:szCs w:val="28"/>
        </w:rPr>
        <w:lastRenderedPageBreak/>
        <w:t>PRILOG</w:t>
      </w:r>
      <w:r w:rsidR="003B143F" w:rsidRPr="00823C0B">
        <w:rPr>
          <w:rFonts w:ascii="Times New Roman" w:hAnsi="Times New Roman" w:cs="Times New Roman"/>
          <w:b/>
          <w:sz w:val="28"/>
          <w:szCs w:val="28"/>
        </w:rPr>
        <w:t xml:space="preserve"> </w:t>
      </w:r>
    </w:p>
    <w:p w:rsidR="00A60967" w:rsidRDefault="003B143F" w:rsidP="00823C0B">
      <w:pPr>
        <w:spacing w:after="0"/>
        <w:jc w:val="center"/>
        <w:rPr>
          <w:rFonts w:ascii="Times New Roman" w:hAnsi="Times New Roman" w:cs="Times New Roman"/>
          <w:b/>
          <w:sz w:val="28"/>
          <w:szCs w:val="28"/>
        </w:rPr>
      </w:pPr>
      <w:r w:rsidRPr="00823C0B">
        <w:rPr>
          <w:rFonts w:ascii="Times New Roman" w:hAnsi="Times New Roman" w:cs="Times New Roman"/>
          <w:b/>
          <w:sz w:val="28"/>
          <w:szCs w:val="28"/>
        </w:rPr>
        <w:t xml:space="preserve">UZ ODLUKU </w:t>
      </w:r>
      <w:r w:rsidR="007E63D8">
        <w:rPr>
          <w:rFonts w:ascii="Times New Roman" w:hAnsi="Times New Roman" w:cs="Times New Roman"/>
          <w:b/>
          <w:sz w:val="28"/>
          <w:szCs w:val="28"/>
        </w:rPr>
        <w:t xml:space="preserve">PREDSTAVNIČKOG TIJELA JEDINICE LOKALNE SAMOUPRAVE </w:t>
      </w:r>
      <w:r w:rsidRPr="00823C0B">
        <w:rPr>
          <w:rFonts w:ascii="Times New Roman" w:hAnsi="Times New Roman" w:cs="Times New Roman"/>
          <w:b/>
          <w:sz w:val="28"/>
          <w:szCs w:val="28"/>
        </w:rPr>
        <w:t>O SUGLASNOSTI ZA PROVEDBU ULAGANJA NA PODRU</w:t>
      </w:r>
      <w:r w:rsidR="00A60967" w:rsidRPr="00A60967">
        <w:rPr>
          <w:rFonts w:ascii="Times New Roman" w:hAnsi="Times New Roman" w:cs="Times New Roman"/>
          <w:b/>
          <w:sz w:val="28"/>
          <w:szCs w:val="28"/>
        </w:rPr>
        <w:t>ČJU JEDINICE LOKALNE SAMOUPRAVE</w:t>
      </w:r>
    </w:p>
    <w:p w:rsidR="00A60967" w:rsidRDefault="00854B6B" w:rsidP="00823C0B">
      <w:pPr>
        <w:spacing w:after="0"/>
        <w:jc w:val="center"/>
        <w:rPr>
          <w:rFonts w:ascii="Times New Roman" w:hAnsi="Times New Roman" w:cs="Times New Roman"/>
          <w:b/>
          <w:sz w:val="28"/>
          <w:szCs w:val="28"/>
        </w:rPr>
      </w:pPr>
      <w:r w:rsidRPr="00823C0B">
        <w:rPr>
          <w:rFonts w:ascii="Times New Roman" w:hAnsi="Times New Roman" w:cs="Times New Roman"/>
          <w:b/>
          <w:sz w:val="28"/>
          <w:szCs w:val="28"/>
        </w:rPr>
        <w:t>(KLASA: _________________ URBROJ: _________________ )</w:t>
      </w:r>
    </w:p>
    <w:p w:rsidR="00C11E4C" w:rsidRPr="00823C0B" w:rsidRDefault="003B143F" w:rsidP="00823C0B">
      <w:pPr>
        <w:spacing w:after="0"/>
        <w:jc w:val="center"/>
        <w:rPr>
          <w:rFonts w:ascii="Times New Roman" w:hAnsi="Times New Roman" w:cs="Times New Roman"/>
          <w:b/>
          <w:sz w:val="28"/>
          <w:szCs w:val="28"/>
        </w:rPr>
      </w:pPr>
      <w:r w:rsidRPr="00823C0B">
        <w:rPr>
          <w:rFonts w:ascii="Times New Roman" w:hAnsi="Times New Roman" w:cs="Times New Roman"/>
          <w:b/>
          <w:sz w:val="28"/>
          <w:szCs w:val="28"/>
        </w:rPr>
        <w:t xml:space="preserve">UNUTAR </w:t>
      </w:r>
      <w:r w:rsidR="00A60967" w:rsidRPr="00A60967">
        <w:rPr>
          <w:rFonts w:ascii="Times New Roman" w:hAnsi="Times New Roman" w:cs="Times New Roman"/>
          <w:b/>
          <w:sz w:val="28"/>
          <w:szCs w:val="28"/>
        </w:rPr>
        <w:t xml:space="preserve">MJERE 07 </w:t>
      </w:r>
      <w:r w:rsidRPr="00823C0B">
        <w:rPr>
          <w:rFonts w:ascii="Times New Roman" w:hAnsi="Times New Roman" w:cs="Times New Roman"/>
          <w:b/>
          <w:sz w:val="28"/>
          <w:szCs w:val="28"/>
        </w:rPr>
        <w:t>»TEMELJNE USLUGE I OB</w:t>
      </w:r>
      <w:r w:rsidR="00C11E4C" w:rsidRPr="00823C0B">
        <w:rPr>
          <w:rFonts w:ascii="Times New Roman" w:hAnsi="Times New Roman" w:cs="Times New Roman"/>
          <w:b/>
          <w:sz w:val="28"/>
          <w:szCs w:val="28"/>
        </w:rPr>
        <w:t>NOVA SELA U RURALNIM PODRUČJIMA</w:t>
      </w:r>
      <w:r w:rsidRPr="00823C0B">
        <w:rPr>
          <w:rFonts w:ascii="Times New Roman" w:hAnsi="Times New Roman" w:cs="Times New Roman"/>
          <w:b/>
          <w:sz w:val="28"/>
          <w:szCs w:val="28"/>
        </w:rPr>
        <w:t>« IZ PROGRAMA RURALNOG RAZVOJA REPUBLIKE HRVATSKE ZA RAZDOBLJE 2014-2020</w:t>
      </w:r>
    </w:p>
    <w:p w:rsidR="00C11E4C" w:rsidRPr="00823C0B" w:rsidRDefault="00C11E4C" w:rsidP="0093730F">
      <w:pPr>
        <w:jc w:val="center"/>
        <w:rPr>
          <w:rFonts w:ascii="Times New Roman" w:hAnsi="Times New Roman" w:cs="Times New Roman"/>
          <w:b/>
          <w:sz w:val="28"/>
          <w:szCs w:val="28"/>
        </w:rPr>
      </w:pPr>
    </w:p>
    <w:p w:rsidR="00F40B58" w:rsidRPr="00823C0B" w:rsidRDefault="00F40B58" w:rsidP="0093730F">
      <w:pPr>
        <w:jc w:val="center"/>
        <w:rPr>
          <w:rFonts w:ascii="Times New Roman" w:hAnsi="Times New Roman" w:cs="Times New Roman"/>
          <w:b/>
          <w:sz w:val="28"/>
          <w:szCs w:val="28"/>
        </w:rPr>
      </w:pPr>
      <w:r w:rsidRPr="00823C0B">
        <w:rPr>
          <w:rFonts w:ascii="Times New Roman" w:hAnsi="Times New Roman" w:cs="Times New Roman"/>
          <w:b/>
          <w:sz w:val="28"/>
          <w:szCs w:val="28"/>
        </w:rPr>
        <w:t>OPIS PROJEKTA/OPERACIJE</w:t>
      </w:r>
    </w:p>
    <w:p w:rsidR="00823C0B" w:rsidRPr="00823C0B" w:rsidRDefault="00823C0B" w:rsidP="00823C0B">
      <w:pPr>
        <w:jc w:val="center"/>
        <w:rPr>
          <w:rFonts w:ascii="Times New Roman" w:hAnsi="Times New Roman" w:cs="Times New Roman"/>
          <w:b/>
          <w:sz w:val="28"/>
          <w:szCs w:val="28"/>
        </w:rPr>
      </w:pPr>
    </w:p>
    <w:p w:rsidR="00C11E4C" w:rsidRPr="00343F54" w:rsidRDefault="00443812" w:rsidP="00343F54">
      <w:pPr>
        <w:spacing w:after="120"/>
        <w:jc w:val="both"/>
        <w:rPr>
          <w:rFonts w:ascii="Times New Roman" w:hAnsi="Times New Roman" w:cs="Times New Roman"/>
          <w:sz w:val="24"/>
          <w:szCs w:val="24"/>
        </w:rPr>
      </w:pPr>
      <w:r w:rsidRPr="00343F54">
        <w:rPr>
          <w:rFonts w:ascii="Times New Roman" w:hAnsi="Times New Roman" w:cs="Times New Roman"/>
          <w:b/>
          <w:sz w:val="24"/>
          <w:szCs w:val="24"/>
        </w:rPr>
        <w:t>1. NAZIV PROJEKTA/OPERACIJE</w:t>
      </w:r>
    </w:p>
    <w:p w:rsidR="00D64740" w:rsidRPr="00301D41" w:rsidRDefault="00670ECE" w:rsidP="0093730F">
      <w:pPr>
        <w:jc w:val="both"/>
        <w:rPr>
          <w:rFonts w:ascii="Times New Roman" w:hAnsi="Times New Roman" w:cs="Times New Roman"/>
          <w:b/>
          <w:u w:val="single"/>
        </w:rPr>
      </w:pPr>
      <w:r>
        <w:rPr>
          <w:rFonts w:ascii="Times New Roman" w:hAnsi="Times New Roman" w:cs="Times New Roman"/>
          <w:b/>
          <w:i/>
          <w:sz w:val="24"/>
          <w:szCs w:val="24"/>
          <w:u w:val="single"/>
        </w:rPr>
        <w:t>Izgradnja</w:t>
      </w:r>
      <w:r w:rsidR="005872DE" w:rsidRPr="00301D41">
        <w:rPr>
          <w:rFonts w:ascii="Times New Roman" w:hAnsi="Times New Roman" w:cs="Times New Roman"/>
          <w:b/>
          <w:i/>
          <w:sz w:val="24"/>
          <w:szCs w:val="24"/>
          <w:u w:val="single"/>
        </w:rPr>
        <w:t xml:space="preserve"> nerazvrstane ceste na području Općine Starigrad</w:t>
      </w:r>
    </w:p>
    <w:p w:rsidR="00D64740" w:rsidRPr="00C649CD" w:rsidRDefault="00D64740" w:rsidP="0093730F">
      <w:pPr>
        <w:jc w:val="both"/>
        <w:rPr>
          <w:rFonts w:ascii="Times New Roman" w:hAnsi="Times New Roman" w:cs="Times New Roman"/>
          <w:bCs/>
          <w:smallCaps/>
          <w:color w:val="000000"/>
          <w:sz w:val="24"/>
          <w:szCs w:val="24"/>
        </w:rPr>
      </w:pPr>
    </w:p>
    <w:p w:rsidR="00443812" w:rsidRPr="00C649CD" w:rsidRDefault="00392C89" w:rsidP="0093730F">
      <w:pPr>
        <w:jc w:val="both"/>
        <w:rPr>
          <w:rFonts w:ascii="Times New Roman" w:hAnsi="Times New Roman" w:cs="Times New Roman"/>
          <w:sz w:val="24"/>
          <w:szCs w:val="24"/>
        </w:rPr>
      </w:pPr>
      <w:r w:rsidRPr="00C649CD">
        <w:rPr>
          <w:rFonts w:ascii="Times New Roman" w:hAnsi="Times New Roman" w:cs="Times New Roman"/>
          <w:b/>
          <w:sz w:val="24"/>
          <w:szCs w:val="24"/>
        </w:rPr>
        <w:t xml:space="preserve">2. </w:t>
      </w:r>
      <w:r w:rsidR="00443812" w:rsidRPr="00C649CD">
        <w:rPr>
          <w:rFonts w:ascii="Times New Roman" w:hAnsi="Times New Roman" w:cs="Times New Roman"/>
          <w:b/>
          <w:sz w:val="24"/>
          <w:szCs w:val="24"/>
        </w:rPr>
        <w:t>KORISNIK PROJEKTA/OPERACIJE</w:t>
      </w:r>
    </w:p>
    <w:p w:rsidR="00FF432C" w:rsidRPr="00C649CD" w:rsidRDefault="00392C89" w:rsidP="0093730F">
      <w:pPr>
        <w:jc w:val="both"/>
        <w:rPr>
          <w:rFonts w:ascii="Times New Roman" w:hAnsi="Times New Roman" w:cs="Times New Roman"/>
          <w:sz w:val="24"/>
          <w:szCs w:val="24"/>
        </w:rPr>
      </w:pPr>
      <w:r w:rsidRPr="00C649CD">
        <w:rPr>
          <w:rFonts w:ascii="Times New Roman" w:hAnsi="Times New Roman" w:cs="Times New Roman"/>
          <w:sz w:val="24"/>
          <w:szCs w:val="24"/>
        </w:rPr>
        <w:t>2.1. NAZIV</w:t>
      </w:r>
      <w:r w:rsidR="00B6031E" w:rsidRPr="00C649CD">
        <w:rPr>
          <w:rFonts w:ascii="Times New Roman" w:hAnsi="Times New Roman" w:cs="Times New Roman"/>
          <w:sz w:val="24"/>
          <w:szCs w:val="24"/>
        </w:rPr>
        <w:t xml:space="preserve"> KORISNIKA</w:t>
      </w:r>
    </w:p>
    <w:p w:rsidR="005872DE" w:rsidRPr="00D13183" w:rsidRDefault="005872DE" w:rsidP="005872DE">
      <w:pPr>
        <w:rPr>
          <w:rFonts w:ascii="Times New Roman" w:hAnsi="Times New Roman" w:cs="Times New Roman"/>
          <w:b/>
          <w:i/>
          <w:sz w:val="28"/>
          <w:szCs w:val="24"/>
          <w:u w:val="single"/>
        </w:rPr>
      </w:pPr>
      <w:r w:rsidRPr="00C82A3D">
        <w:rPr>
          <w:rFonts w:ascii="Times New Roman" w:hAnsi="Times New Roman" w:cs="Times New Roman"/>
          <w:b/>
          <w:i/>
          <w:sz w:val="24"/>
          <w:u w:val="single"/>
        </w:rPr>
        <w:t>Općina S</w:t>
      </w:r>
      <w:r>
        <w:rPr>
          <w:rFonts w:ascii="Times New Roman" w:hAnsi="Times New Roman" w:cs="Times New Roman"/>
          <w:b/>
          <w:i/>
          <w:sz w:val="24"/>
          <w:u w:val="single"/>
        </w:rPr>
        <w:t>tarigrad</w:t>
      </w:r>
    </w:p>
    <w:p w:rsidR="003E2DA2" w:rsidRPr="00823C0B" w:rsidRDefault="003E2DA2" w:rsidP="0093730F">
      <w:pPr>
        <w:jc w:val="both"/>
        <w:rPr>
          <w:rFonts w:ascii="Times New Roman" w:hAnsi="Times New Roman" w:cs="Times New Roman"/>
          <w:sz w:val="24"/>
          <w:szCs w:val="24"/>
        </w:rPr>
      </w:pPr>
    </w:p>
    <w:p w:rsidR="00FF432C" w:rsidRPr="00823C0B" w:rsidRDefault="003E2DA2" w:rsidP="0093730F">
      <w:pPr>
        <w:jc w:val="both"/>
        <w:rPr>
          <w:rFonts w:ascii="Times New Roman" w:hAnsi="Times New Roman" w:cs="Times New Roman"/>
          <w:sz w:val="24"/>
          <w:szCs w:val="24"/>
        </w:rPr>
      </w:pPr>
      <w:r w:rsidRPr="00823C0B">
        <w:rPr>
          <w:rFonts w:ascii="Times New Roman" w:hAnsi="Times New Roman" w:cs="Times New Roman"/>
          <w:sz w:val="24"/>
          <w:szCs w:val="24"/>
        </w:rPr>
        <w:t>2.2. ADRESA</w:t>
      </w:r>
      <w:r w:rsidR="00823C0B">
        <w:rPr>
          <w:rFonts w:ascii="Times New Roman" w:hAnsi="Times New Roman" w:cs="Times New Roman"/>
          <w:sz w:val="24"/>
          <w:szCs w:val="24"/>
        </w:rPr>
        <w:t xml:space="preserve"> KORISNIKA</w:t>
      </w:r>
    </w:p>
    <w:p w:rsidR="005872DE" w:rsidRPr="00823C0B" w:rsidRDefault="005872DE" w:rsidP="005872DE">
      <w:pPr>
        <w:jc w:val="both"/>
        <w:rPr>
          <w:rFonts w:ascii="Times New Roman" w:hAnsi="Times New Roman" w:cs="Times New Roman"/>
          <w:sz w:val="24"/>
          <w:szCs w:val="24"/>
        </w:rPr>
      </w:pPr>
      <w:r w:rsidRPr="00D13183">
        <w:rPr>
          <w:rFonts w:ascii="Times New Roman" w:hAnsi="Times New Roman" w:cs="Times New Roman"/>
          <w:b/>
          <w:i/>
          <w:sz w:val="24"/>
          <w:szCs w:val="24"/>
          <w:u w:val="single"/>
        </w:rPr>
        <w:t>Trg Tome Marasovića 1</w:t>
      </w:r>
    </w:p>
    <w:p w:rsidR="003E2DA2" w:rsidRPr="00823C0B" w:rsidRDefault="003E2DA2" w:rsidP="0093730F">
      <w:pPr>
        <w:jc w:val="both"/>
        <w:rPr>
          <w:rFonts w:ascii="Times New Roman" w:hAnsi="Times New Roman" w:cs="Times New Roman"/>
          <w:sz w:val="24"/>
          <w:szCs w:val="24"/>
        </w:rPr>
      </w:pPr>
    </w:p>
    <w:p w:rsidR="00FF432C" w:rsidRPr="00823C0B" w:rsidRDefault="003E2DA2" w:rsidP="0093730F">
      <w:pPr>
        <w:jc w:val="both"/>
        <w:rPr>
          <w:rFonts w:ascii="Times New Roman" w:hAnsi="Times New Roman" w:cs="Times New Roman"/>
          <w:sz w:val="24"/>
          <w:szCs w:val="24"/>
        </w:rPr>
      </w:pPr>
      <w:r w:rsidRPr="00823C0B">
        <w:rPr>
          <w:rFonts w:ascii="Times New Roman" w:hAnsi="Times New Roman" w:cs="Times New Roman"/>
          <w:sz w:val="24"/>
          <w:szCs w:val="24"/>
        </w:rPr>
        <w:t>2.3. OSOBA OVLAŠTENA ZA ZASTUPANJE</w:t>
      </w:r>
    </w:p>
    <w:p w:rsidR="005872DE" w:rsidRPr="005600C7" w:rsidRDefault="005872DE" w:rsidP="005872DE">
      <w:pPr>
        <w:jc w:val="both"/>
        <w:rPr>
          <w:rFonts w:ascii="Times New Roman" w:hAnsi="Times New Roman" w:cs="Times New Roman"/>
          <w:b/>
          <w:i/>
          <w:sz w:val="24"/>
          <w:szCs w:val="24"/>
          <w:u w:val="single"/>
        </w:rPr>
      </w:pPr>
      <w:r w:rsidRPr="005600C7">
        <w:rPr>
          <w:rFonts w:ascii="Times New Roman" w:hAnsi="Times New Roman" w:cs="Times New Roman"/>
          <w:b/>
          <w:i/>
          <w:sz w:val="24"/>
          <w:szCs w:val="24"/>
          <w:u w:val="single"/>
        </w:rPr>
        <w:t xml:space="preserve">Krste Ramić, </w:t>
      </w:r>
      <w:r>
        <w:rPr>
          <w:rFonts w:ascii="Times New Roman" w:hAnsi="Times New Roman" w:cs="Times New Roman"/>
          <w:b/>
          <w:i/>
          <w:sz w:val="24"/>
          <w:szCs w:val="24"/>
          <w:u w:val="single"/>
        </w:rPr>
        <w:t>općinski načelnik</w:t>
      </w:r>
    </w:p>
    <w:p w:rsidR="003E2DA2" w:rsidRPr="00823C0B" w:rsidRDefault="003E2DA2" w:rsidP="0093730F">
      <w:pPr>
        <w:jc w:val="both"/>
        <w:rPr>
          <w:rFonts w:ascii="Times New Roman" w:hAnsi="Times New Roman" w:cs="Times New Roman"/>
          <w:sz w:val="24"/>
          <w:szCs w:val="24"/>
        </w:rPr>
      </w:pPr>
    </w:p>
    <w:p w:rsidR="00FF432C" w:rsidRPr="00823C0B" w:rsidRDefault="003E2DA2" w:rsidP="0093730F">
      <w:pPr>
        <w:jc w:val="both"/>
        <w:rPr>
          <w:rFonts w:ascii="Times New Roman" w:hAnsi="Times New Roman" w:cs="Times New Roman"/>
          <w:sz w:val="24"/>
          <w:szCs w:val="24"/>
        </w:rPr>
      </w:pPr>
      <w:r w:rsidRPr="00823C0B">
        <w:rPr>
          <w:rFonts w:ascii="Times New Roman" w:hAnsi="Times New Roman" w:cs="Times New Roman"/>
          <w:sz w:val="24"/>
          <w:szCs w:val="24"/>
        </w:rPr>
        <w:t>2.4. KONTAKT</w:t>
      </w:r>
    </w:p>
    <w:p w:rsidR="005872DE" w:rsidRDefault="005872DE" w:rsidP="005872DE">
      <w:pPr>
        <w:jc w:val="both"/>
        <w:rPr>
          <w:rFonts w:ascii="Times New Roman" w:hAnsi="Times New Roman" w:cs="Times New Roman"/>
          <w:b/>
          <w:i/>
          <w:sz w:val="24"/>
          <w:szCs w:val="24"/>
          <w:u w:val="single"/>
        </w:rPr>
      </w:pPr>
      <w:r w:rsidRPr="005600C7">
        <w:rPr>
          <w:rFonts w:ascii="Times New Roman" w:hAnsi="Times New Roman" w:cs="Times New Roman"/>
          <w:b/>
          <w:i/>
          <w:sz w:val="24"/>
          <w:szCs w:val="24"/>
          <w:u w:val="single"/>
        </w:rPr>
        <w:t xml:space="preserve">Marin </w:t>
      </w:r>
      <w:proofErr w:type="spellStart"/>
      <w:r w:rsidRPr="005600C7">
        <w:rPr>
          <w:rFonts w:ascii="Times New Roman" w:hAnsi="Times New Roman" w:cs="Times New Roman"/>
          <w:b/>
          <w:i/>
          <w:sz w:val="24"/>
          <w:szCs w:val="24"/>
          <w:u w:val="single"/>
        </w:rPr>
        <w:t>Čavić</w:t>
      </w:r>
      <w:proofErr w:type="spellEnd"/>
      <w:r w:rsidRPr="005600C7">
        <w:rPr>
          <w:rFonts w:ascii="Times New Roman" w:hAnsi="Times New Roman" w:cs="Times New Roman"/>
          <w:b/>
          <w:i/>
          <w:sz w:val="24"/>
          <w:szCs w:val="24"/>
          <w:u w:val="single"/>
        </w:rPr>
        <w:t xml:space="preserve">, </w:t>
      </w:r>
      <w:hyperlink r:id="rId9" w:history="1">
        <w:r w:rsidRPr="005600C7">
          <w:rPr>
            <w:rStyle w:val="Hiperveza"/>
            <w:rFonts w:ascii="Times New Roman" w:hAnsi="Times New Roman" w:cs="Times New Roman"/>
            <w:b/>
            <w:i/>
            <w:sz w:val="24"/>
            <w:szCs w:val="24"/>
          </w:rPr>
          <w:t>procelnik@opcina-starigrad.hr</w:t>
        </w:r>
      </w:hyperlink>
      <w:r w:rsidRPr="005600C7">
        <w:rPr>
          <w:rFonts w:ascii="Times New Roman" w:hAnsi="Times New Roman" w:cs="Times New Roman"/>
          <w:b/>
          <w:i/>
          <w:sz w:val="24"/>
          <w:szCs w:val="24"/>
          <w:u w:val="single"/>
        </w:rPr>
        <w:t>, mob: 099 236 3220</w:t>
      </w:r>
    </w:p>
    <w:p w:rsidR="00D57042" w:rsidRDefault="00D57042" w:rsidP="005872DE">
      <w:pPr>
        <w:jc w:val="both"/>
        <w:rPr>
          <w:rFonts w:ascii="Times New Roman" w:hAnsi="Times New Roman" w:cs="Times New Roman"/>
          <w:b/>
          <w:i/>
          <w:sz w:val="24"/>
          <w:szCs w:val="24"/>
          <w:u w:val="single"/>
        </w:rPr>
      </w:pPr>
    </w:p>
    <w:p w:rsidR="00D57042" w:rsidRDefault="00D57042" w:rsidP="005872DE">
      <w:pPr>
        <w:jc w:val="both"/>
        <w:rPr>
          <w:rFonts w:ascii="Times New Roman" w:hAnsi="Times New Roman" w:cs="Times New Roman"/>
          <w:b/>
          <w:i/>
          <w:sz w:val="24"/>
          <w:szCs w:val="24"/>
          <w:u w:val="single"/>
        </w:rPr>
      </w:pPr>
    </w:p>
    <w:p w:rsidR="00113D7E" w:rsidRPr="00823C0B" w:rsidRDefault="00113D7E" w:rsidP="0093730F">
      <w:pPr>
        <w:jc w:val="both"/>
        <w:rPr>
          <w:rFonts w:ascii="Times New Roman" w:hAnsi="Times New Roman" w:cs="Times New Roman"/>
          <w:sz w:val="24"/>
          <w:szCs w:val="24"/>
        </w:rPr>
      </w:pPr>
    </w:p>
    <w:p w:rsidR="00722F5F" w:rsidRPr="00823C0B" w:rsidRDefault="00392C89" w:rsidP="0093730F">
      <w:pPr>
        <w:jc w:val="both"/>
        <w:rPr>
          <w:rFonts w:ascii="Times New Roman" w:hAnsi="Times New Roman" w:cs="Times New Roman"/>
          <w:sz w:val="24"/>
          <w:szCs w:val="24"/>
        </w:rPr>
      </w:pPr>
      <w:r w:rsidRPr="00823C0B">
        <w:rPr>
          <w:rFonts w:ascii="Times New Roman" w:hAnsi="Times New Roman" w:cs="Times New Roman"/>
          <w:b/>
          <w:sz w:val="24"/>
          <w:szCs w:val="24"/>
        </w:rPr>
        <w:lastRenderedPageBreak/>
        <w:t>3. OPIS PROJEKTA</w:t>
      </w:r>
      <w:r w:rsidR="003E2DA2" w:rsidRPr="00823C0B">
        <w:rPr>
          <w:rFonts w:ascii="Times New Roman" w:hAnsi="Times New Roman" w:cs="Times New Roman"/>
          <w:b/>
          <w:sz w:val="24"/>
          <w:szCs w:val="24"/>
        </w:rPr>
        <w:t>/OPERACIJE</w:t>
      </w:r>
    </w:p>
    <w:p w:rsidR="005147C7" w:rsidRDefault="00722F5F" w:rsidP="00343F54">
      <w:pPr>
        <w:spacing w:after="120"/>
        <w:jc w:val="both"/>
        <w:rPr>
          <w:rFonts w:ascii="Times New Roman" w:hAnsi="Times New Roman" w:cs="Times New Roman"/>
          <w:sz w:val="24"/>
          <w:szCs w:val="24"/>
        </w:rPr>
      </w:pPr>
      <w:r w:rsidRPr="00823C0B">
        <w:rPr>
          <w:rFonts w:ascii="Times New Roman" w:hAnsi="Times New Roman" w:cs="Times New Roman"/>
          <w:sz w:val="24"/>
          <w:szCs w:val="24"/>
        </w:rPr>
        <w:t>3.1. PODMJERA</w:t>
      </w:r>
      <w:r w:rsidR="004522E9" w:rsidRPr="00823C0B">
        <w:rPr>
          <w:rFonts w:ascii="Times New Roman" w:hAnsi="Times New Roman" w:cs="Times New Roman"/>
          <w:sz w:val="24"/>
          <w:szCs w:val="24"/>
        </w:rPr>
        <w:t xml:space="preserve"> I </w:t>
      </w:r>
      <w:r w:rsidRPr="00823C0B">
        <w:rPr>
          <w:rFonts w:ascii="Times New Roman" w:hAnsi="Times New Roman" w:cs="Times New Roman"/>
          <w:sz w:val="24"/>
          <w:szCs w:val="24"/>
        </w:rPr>
        <w:t>TIP OPERACIJE ZA KOJI SE PROJEKT/OPERACIJA PRIJAVLJUJE</w:t>
      </w:r>
    </w:p>
    <w:p w:rsidR="00722F5F" w:rsidRPr="00823C0B" w:rsidRDefault="00722F5F" w:rsidP="00722F5F">
      <w:pPr>
        <w:rPr>
          <w:rFonts w:ascii="Times New Roman" w:hAnsi="Times New Roman" w:cs="Times New Roman"/>
          <w:sz w:val="24"/>
          <w:szCs w:val="24"/>
        </w:rPr>
      </w:pPr>
      <w:r w:rsidRPr="00823C0B">
        <w:rPr>
          <w:rFonts w:ascii="Times New Roman" w:hAnsi="Times New Roman" w:cs="Times New Roman"/>
          <w:sz w:val="24"/>
          <w:szCs w:val="24"/>
        </w:rPr>
        <w:t>3.1.1. PODMJERA</w:t>
      </w:r>
    </w:p>
    <w:p w:rsidR="005872DE" w:rsidRPr="00823C0B" w:rsidRDefault="005872DE" w:rsidP="005872DE">
      <w:pPr>
        <w:rPr>
          <w:rFonts w:ascii="Times New Roman" w:hAnsi="Times New Roman" w:cs="Times New Roman"/>
          <w:sz w:val="24"/>
          <w:szCs w:val="24"/>
        </w:rPr>
      </w:pPr>
      <w:r w:rsidRPr="00256F7B">
        <w:rPr>
          <w:rFonts w:ascii="Times New Roman" w:hAnsi="Times New Roman" w:cs="Times New Roman"/>
          <w:b/>
          <w:i/>
          <w:sz w:val="24"/>
          <w:u w:val="single"/>
          <w:lang w:eastAsia="hr-HR"/>
        </w:rPr>
        <w:t>7.2. „Ulaganja u izradu, poboljšanje ili proširenje svih vrsta male infrastrukture, uključujući ulaganja u obnovljive iz</w:t>
      </w:r>
      <w:r>
        <w:rPr>
          <w:rFonts w:ascii="Times New Roman" w:hAnsi="Times New Roman" w:cs="Times New Roman"/>
          <w:b/>
          <w:i/>
          <w:sz w:val="24"/>
          <w:u w:val="single"/>
          <w:lang w:eastAsia="hr-HR"/>
        </w:rPr>
        <w:t>vore energije i uštedu energije“</w:t>
      </w:r>
    </w:p>
    <w:p w:rsidR="00722F5F" w:rsidRPr="00823C0B" w:rsidRDefault="00722F5F" w:rsidP="00722F5F">
      <w:pPr>
        <w:rPr>
          <w:rFonts w:ascii="Times New Roman" w:hAnsi="Times New Roman" w:cs="Times New Roman"/>
          <w:sz w:val="24"/>
          <w:szCs w:val="24"/>
        </w:rPr>
      </w:pPr>
      <w:r w:rsidRPr="00823C0B">
        <w:rPr>
          <w:rFonts w:ascii="Times New Roman" w:hAnsi="Times New Roman" w:cs="Times New Roman"/>
          <w:sz w:val="24"/>
          <w:szCs w:val="24"/>
        </w:rPr>
        <w:t>3.1.2. TIP OPERACIJE</w:t>
      </w:r>
    </w:p>
    <w:p w:rsidR="00722F5F" w:rsidRPr="00823C0B" w:rsidRDefault="005872DE" w:rsidP="0093730F">
      <w:pPr>
        <w:jc w:val="both"/>
        <w:rPr>
          <w:rFonts w:ascii="Times New Roman" w:hAnsi="Times New Roman" w:cs="Times New Roman"/>
          <w:sz w:val="24"/>
          <w:szCs w:val="24"/>
        </w:rPr>
      </w:pPr>
      <w:r w:rsidRPr="00256F7B">
        <w:rPr>
          <w:rFonts w:ascii="Times New Roman" w:hAnsi="Times New Roman" w:cs="Times New Roman"/>
          <w:b/>
          <w:i/>
          <w:sz w:val="24"/>
          <w:szCs w:val="24"/>
          <w:u w:val="single"/>
        </w:rPr>
        <w:t>7.2.2. „</w:t>
      </w:r>
      <w:r w:rsidRPr="00256F7B">
        <w:rPr>
          <w:rFonts w:ascii="Times New Roman" w:hAnsi="Times New Roman" w:cs="Times New Roman"/>
          <w:b/>
          <w:i/>
          <w:sz w:val="24"/>
          <w:szCs w:val="24"/>
          <w:u w:val="single"/>
          <w:shd w:val="clear" w:color="auto" w:fill="FFFFFF"/>
        </w:rPr>
        <w:t>Ulaganja u građenje nerazvrstanih cesta“</w:t>
      </w:r>
    </w:p>
    <w:p w:rsidR="00392C89" w:rsidRPr="00823C0B" w:rsidRDefault="00392C89" w:rsidP="0093730F">
      <w:pPr>
        <w:jc w:val="both"/>
        <w:rPr>
          <w:rFonts w:ascii="Times New Roman" w:hAnsi="Times New Roman" w:cs="Times New Roman"/>
          <w:sz w:val="24"/>
          <w:szCs w:val="24"/>
        </w:rPr>
      </w:pPr>
      <w:r w:rsidRPr="00823C0B">
        <w:rPr>
          <w:rFonts w:ascii="Times New Roman" w:hAnsi="Times New Roman" w:cs="Times New Roman"/>
          <w:sz w:val="24"/>
          <w:szCs w:val="24"/>
        </w:rPr>
        <w:t>3.</w:t>
      </w:r>
      <w:r w:rsidR="00722F5F" w:rsidRPr="00823C0B">
        <w:rPr>
          <w:rFonts w:ascii="Times New Roman" w:hAnsi="Times New Roman" w:cs="Times New Roman"/>
          <w:sz w:val="24"/>
          <w:szCs w:val="24"/>
        </w:rPr>
        <w:t>2</w:t>
      </w:r>
      <w:r w:rsidRPr="00823C0B">
        <w:rPr>
          <w:rFonts w:ascii="Times New Roman" w:hAnsi="Times New Roman" w:cs="Times New Roman"/>
          <w:sz w:val="24"/>
          <w:szCs w:val="24"/>
        </w:rPr>
        <w:t>. MJESTO PROVEDBE</w:t>
      </w:r>
    </w:p>
    <w:p w:rsidR="00FF432C" w:rsidRPr="00823C0B" w:rsidRDefault="00392C89" w:rsidP="0093730F">
      <w:pPr>
        <w:jc w:val="both"/>
        <w:rPr>
          <w:rFonts w:ascii="Times New Roman" w:hAnsi="Times New Roman" w:cs="Times New Roman"/>
          <w:sz w:val="24"/>
          <w:szCs w:val="24"/>
        </w:rPr>
      </w:pPr>
      <w:r w:rsidRPr="00823C0B">
        <w:rPr>
          <w:rFonts w:ascii="Times New Roman" w:hAnsi="Times New Roman" w:cs="Times New Roman"/>
          <w:sz w:val="24"/>
          <w:szCs w:val="24"/>
        </w:rPr>
        <w:t>3.</w:t>
      </w:r>
      <w:r w:rsidR="00722F5F" w:rsidRPr="00823C0B">
        <w:rPr>
          <w:rFonts w:ascii="Times New Roman" w:hAnsi="Times New Roman" w:cs="Times New Roman"/>
          <w:sz w:val="24"/>
          <w:szCs w:val="24"/>
        </w:rPr>
        <w:t>2</w:t>
      </w:r>
      <w:r w:rsidRPr="00823C0B">
        <w:rPr>
          <w:rFonts w:ascii="Times New Roman" w:hAnsi="Times New Roman" w:cs="Times New Roman"/>
          <w:sz w:val="24"/>
          <w:szCs w:val="24"/>
        </w:rPr>
        <w:t>.1. ŽUPANIJA</w:t>
      </w:r>
    </w:p>
    <w:p w:rsidR="00823330" w:rsidRPr="005600C7" w:rsidRDefault="00823330" w:rsidP="00823330">
      <w:pPr>
        <w:jc w:val="both"/>
        <w:rPr>
          <w:rFonts w:ascii="Times New Roman" w:hAnsi="Times New Roman" w:cs="Times New Roman"/>
          <w:b/>
          <w:i/>
          <w:sz w:val="24"/>
          <w:szCs w:val="24"/>
          <w:u w:val="single"/>
        </w:rPr>
      </w:pPr>
      <w:r w:rsidRPr="005600C7">
        <w:rPr>
          <w:rFonts w:ascii="Times New Roman" w:hAnsi="Times New Roman" w:cs="Times New Roman"/>
          <w:b/>
          <w:i/>
          <w:sz w:val="24"/>
          <w:szCs w:val="24"/>
          <w:u w:val="single"/>
        </w:rPr>
        <w:t>Zadarska županija</w:t>
      </w:r>
    </w:p>
    <w:p w:rsidR="00FF432C" w:rsidRPr="00823C0B" w:rsidRDefault="00392C89" w:rsidP="0093730F">
      <w:pPr>
        <w:jc w:val="both"/>
        <w:rPr>
          <w:rFonts w:ascii="Times New Roman" w:hAnsi="Times New Roman" w:cs="Times New Roman"/>
          <w:sz w:val="24"/>
          <w:szCs w:val="24"/>
        </w:rPr>
      </w:pPr>
      <w:r w:rsidRPr="00823C0B">
        <w:rPr>
          <w:rFonts w:ascii="Times New Roman" w:hAnsi="Times New Roman" w:cs="Times New Roman"/>
          <w:sz w:val="24"/>
          <w:szCs w:val="24"/>
        </w:rPr>
        <w:t>3.</w:t>
      </w:r>
      <w:r w:rsidR="00722F5F" w:rsidRPr="00823C0B">
        <w:rPr>
          <w:rFonts w:ascii="Times New Roman" w:hAnsi="Times New Roman" w:cs="Times New Roman"/>
          <w:sz w:val="24"/>
          <w:szCs w:val="24"/>
        </w:rPr>
        <w:t>2</w:t>
      </w:r>
      <w:r w:rsidRPr="00823C0B">
        <w:rPr>
          <w:rFonts w:ascii="Times New Roman" w:hAnsi="Times New Roman" w:cs="Times New Roman"/>
          <w:sz w:val="24"/>
          <w:szCs w:val="24"/>
        </w:rPr>
        <w:t>.2. GRAD/OPĆINA</w:t>
      </w:r>
    </w:p>
    <w:p w:rsidR="00823330" w:rsidRPr="005600C7" w:rsidRDefault="00823330" w:rsidP="00823330">
      <w:pPr>
        <w:jc w:val="both"/>
        <w:rPr>
          <w:rFonts w:ascii="Times New Roman" w:hAnsi="Times New Roman" w:cs="Times New Roman"/>
          <w:b/>
          <w:i/>
          <w:sz w:val="24"/>
          <w:szCs w:val="24"/>
          <w:u w:val="single"/>
        </w:rPr>
      </w:pPr>
      <w:r w:rsidRPr="005600C7">
        <w:rPr>
          <w:rFonts w:ascii="Times New Roman" w:hAnsi="Times New Roman" w:cs="Times New Roman"/>
          <w:b/>
          <w:i/>
          <w:sz w:val="24"/>
          <w:szCs w:val="24"/>
          <w:u w:val="single"/>
        </w:rPr>
        <w:t>Općina Starigrad</w:t>
      </w:r>
    </w:p>
    <w:p w:rsidR="00D64740" w:rsidRPr="00823C0B" w:rsidRDefault="00D64740" w:rsidP="0093730F">
      <w:pPr>
        <w:jc w:val="both"/>
        <w:rPr>
          <w:rFonts w:ascii="Times New Roman" w:hAnsi="Times New Roman" w:cs="Times New Roman"/>
          <w:sz w:val="24"/>
          <w:szCs w:val="24"/>
        </w:rPr>
      </w:pPr>
      <w:r w:rsidRPr="00823C0B">
        <w:rPr>
          <w:rFonts w:ascii="Times New Roman" w:hAnsi="Times New Roman" w:cs="Times New Roman"/>
          <w:sz w:val="24"/>
          <w:szCs w:val="24"/>
        </w:rPr>
        <w:t>3.</w:t>
      </w:r>
      <w:r w:rsidR="00722F5F" w:rsidRPr="00823C0B">
        <w:rPr>
          <w:rFonts w:ascii="Times New Roman" w:hAnsi="Times New Roman" w:cs="Times New Roman"/>
          <w:sz w:val="24"/>
          <w:szCs w:val="24"/>
        </w:rPr>
        <w:t>2</w:t>
      </w:r>
      <w:r w:rsidRPr="00823C0B">
        <w:rPr>
          <w:rFonts w:ascii="Times New Roman" w:hAnsi="Times New Roman" w:cs="Times New Roman"/>
          <w:sz w:val="24"/>
          <w:szCs w:val="24"/>
        </w:rPr>
        <w:t>.3. NASELJE/NASELJA</w:t>
      </w:r>
    </w:p>
    <w:p w:rsidR="00823330" w:rsidRPr="00D13183" w:rsidRDefault="00823330" w:rsidP="00823330">
      <w:pPr>
        <w:jc w:val="both"/>
        <w:rPr>
          <w:rFonts w:ascii="Times New Roman" w:hAnsi="Times New Roman" w:cs="Times New Roman"/>
          <w:b/>
          <w:i/>
          <w:sz w:val="24"/>
          <w:szCs w:val="24"/>
          <w:u w:val="single"/>
        </w:rPr>
      </w:pPr>
      <w:r w:rsidRPr="00D13183">
        <w:rPr>
          <w:rFonts w:ascii="Times New Roman" w:hAnsi="Times New Roman" w:cs="Times New Roman"/>
          <w:b/>
          <w:i/>
          <w:sz w:val="24"/>
          <w:szCs w:val="24"/>
          <w:u w:val="single"/>
        </w:rPr>
        <w:t>Starigrad</w:t>
      </w:r>
    </w:p>
    <w:p w:rsidR="00D64740" w:rsidRPr="00823C0B" w:rsidRDefault="00D64740" w:rsidP="0093730F">
      <w:pPr>
        <w:jc w:val="both"/>
        <w:rPr>
          <w:rFonts w:ascii="Times New Roman" w:hAnsi="Times New Roman" w:cs="Times New Roman"/>
          <w:sz w:val="24"/>
          <w:szCs w:val="24"/>
        </w:rPr>
      </w:pPr>
    </w:p>
    <w:p w:rsidR="005147C7" w:rsidRDefault="00392C89" w:rsidP="00343F54">
      <w:pPr>
        <w:spacing w:after="120"/>
        <w:jc w:val="both"/>
        <w:rPr>
          <w:rFonts w:ascii="Times New Roman" w:hAnsi="Times New Roman" w:cs="Times New Roman"/>
          <w:sz w:val="24"/>
          <w:szCs w:val="24"/>
        </w:rPr>
      </w:pPr>
      <w:r w:rsidRPr="00823C0B">
        <w:rPr>
          <w:rFonts w:ascii="Times New Roman" w:hAnsi="Times New Roman" w:cs="Times New Roman"/>
          <w:sz w:val="24"/>
          <w:szCs w:val="24"/>
        </w:rPr>
        <w:t>3.</w:t>
      </w:r>
      <w:r w:rsidR="00722F5F" w:rsidRPr="00823C0B">
        <w:rPr>
          <w:rFonts w:ascii="Times New Roman" w:hAnsi="Times New Roman" w:cs="Times New Roman"/>
          <w:sz w:val="24"/>
          <w:szCs w:val="24"/>
        </w:rPr>
        <w:t>3</w:t>
      </w:r>
      <w:r w:rsidRPr="00823C0B">
        <w:rPr>
          <w:rFonts w:ascii="Times New Roman" w:hAnsi="Times New Roman" w:cs="Times New Roman"/>
          <w:sz w:val="24"/>
          <w:szCs w:val="24"/>
        </w:rPr>
        <w:t>.</w:t>
      </w:r>
      <w:r w:rsidR="003E2DA2" w:rsidRPr="00823C0B">
        <w:rPr>
          <w:rFonts w:ascii="Times New Roman" w:hAnsi="Times New Roman" w:cs="Times New Roman"/>
          <w:sz w:val="24"/>
          <w:szCs w:val="24"/>
        </w:rPr>
        <w:t xml:space="preserve"> CILJ</w:t>
      </w:r>
      <w:r w:rsidR="00F61D03" w:rsidRPr="00823C0B">
        <w:rPr>
          <w:rFonts w:ascii="Times New Roman" w:hAnsi="Times New Roman" w:cs="Times New Roman"/>
          <w:sz w:val="24"/>
          <w:szCs w:val="24"/>
        </w:rPr>
        <w:t>EVI</w:t>
      </w:r>
      <w:r w:rsidR="003E2DA2" w:rsidRPr="00823C0B">
        <w:rPr>
          <w:rFonts w:ascii="Times New Roman" w:hAnsi="Times New Roman" w:cs="Times New Roman"/>
          <w:sz w:val="24"/>
          <w:szCs w:val="24"/>
        </w:rPr>
        <w:t xml:space="preserve"> PROJEKTA</w:t>
      </w:r>
      <w:r w:rsidR="00F61D03" w:rsidRPr="00823C0B">
        <w:rPr>
          <w:rFonts w:ascii="Times New Roman" w:hAnsi="Times New Roman" w:cs="Times New Roman"/>
          <w:sz w:val="24"/>
          <w:szCs w:val="24"/>
        </w:rPr>
        <w:t>/OPERACIJE</w:t>
      </w:r>
    </w:p>
    <w:p w:rsidR="00D57042" w:rsidRDefault="00D57042" w:rsidP="00D57042">
      <w:pPr>
        <w:spacing w:line="360" w:lineRule="auto"/>
        <w:jc w:val="both"/>
        <w:rPr>
          <w:rFonts w:ascii="Times New Roman" w:hAnsi="Times New Roman" w:cs="Times New Roman"/>
          <w:b/>
          <w:i/>
          <w:sz w:val="24"/>
          <w:szCs w:val="24"/>
          <w:u w:val="single"/>
        </w:rPr>
      </w:pPr>
      <w:r w:rsidRPr="007F297B">
        <w:rPr>
          <w:rFonts w:ascii="Times New Roman" w:hAnsi="Times New Roman" w:cs="Times New Roman"/>
          <w:b/>
          <w:i/>
          <w:sz w:val="24"/>
          <w:szCs w:val="24"/>
          <w:u w:val="single"/>
        </w:rPr>
        <w:t xml:space="preserve">Opći cilj Projekta je doprinijeti </w:t>
      </w:r>
      <w:r>
        <w:rPr>
          <w:rFonts w:ascii="Times New Roman" w:hAnsi="Times New Roman" w:cs="Times New Roman"/>
          <w:b/>
          <w:i/>
          <w:sz w:val="24"/>
          <w:szCs w:val="24"/>
          <w:u w:val="single"/>
        </w:rPr>
        <w:t>unapređenju</w:t>
      </w:r>
      <w:r w:rsidRPr="007F297B">
        <w:rPr>
          <w:rFonts w:ascii="Times New Roman" w:hAnsi="Times New Roman" w:cs="Times New Roman"/>
          <w:b/>
          <w:i/>
          <w:sz w:val="24"/>
          <w:szCs w:val="24"/>
          <w:u w:val="single"/>
        </w:rPr>
        <w:t xml:space="preserve"> kvalitete </w:t>
      </w:r>
      <w:r>
        <w:rPr>
          <w:rFonts w:ascii="Times New Roman" w:hAnsi="Times New Roman" w:cs="Times New Roman"/>
          <w:b/>
          <w:i/>
          <w:sz w:val="24"/>
          <w:szCs w:val="24"/>
          <w:u w:val="single"/>
        </w:rPr>
        <w:t>življenja</w:t>
      </w:r>
      <w:r w:rsidRPr="007F297B">
        <w:rPr>
          <w:rFonts w:ascii="Times New Roman" w:hAnsi="Times New Roman" w:cs="Times New Roman"/>
          <w:b/>
          <w:i/>
          <w:sz w:val="24"/>
          <w:szCs w:val="24"/>
          <w:u w:val="single"/>
        </w:rPr>
        <w:t xml:space="preserve"> lokalnog stanovništva na podr</w:t>
      </w:r>
      <w:r>
        <w:rPr>
          <w:rFonts w:ascii="Times New Roman" w:hAnsi="Times New Roman" w:cs="Times New Roman"/>
          <w:b/>
          <w:i/>
          <w:sz w:val="24"/>
          <w:szCs w:val="24"/>
          <w:u w:val="single"/>
        </w:rPr>
        <w:t>učju Općine Starigrad kroz razvoj sustava nerazvrstanih cesta</w:t>
      </w:r>
      <w:r w:rsidRPr="007F297B">
        <w:rPr>
          <w:rFonts w:ascii="Times New Roman" w:hAnsi="Times New Roman" w:cs="Times New Roman"/>
          <w:b/>
          <w:i/>
          <w:sz w:val="24"/>
          <w:szCs w:val="24"/>
          <w:u w:val="single"/>
        </w:rPr>
        <w:t>, te</w:t>
      </w:r>
      <w:r>
        <w:rPr>
          <w:rFonts w:ascii="Times New Roman" w:hAnsi="Times New Roman" w:cs="Times New Roman"/>
          <w:b/>
          <w:i/>
          <w:sz w:val="24"/>
          <w:szCs w:val="24"/>
          <w:u w:val="single"/>
        </w:rPr>
        <w:t xml:space="preserve"> ostvarivanje pozitiv</w:t>
      </w:r>
      <w:r w:rsidRPr="007F297B">
        <w:rPr>
          <w:rFonts w:ascii="Times New Roman" w:hAnsi="Times New Roman" w:cs="Times New Roman"/>
          <w:b/>
          <w:i/>
          <w:sz w:val="24"/>
          <w:szCs w:val="24"/>
          <w:u w:val="single"/>
        </w:rPr>
        <w:t>n</w:t>
      </w:r>
      <w:r>
        <w:rPr>
          <w:rFonts w:ascii="Times New Roman" w:hAnsi="Times New Roman" w:cs="Times New Roman"/>
          <w:b/>
          <w:i/>
          <w:sz w:val="24"/>
          <w:szCs w:val="24"/>
          <w:u w:val="single"/>
        </w:rPr>
        <w:t>og</w:t>
      </w:r>
      <w:r w:rsidRPr="007F297B">
        <w:rPr>
          <w:rFonts w:ascii="Times New Roman" w:hAnsi="Times New Roman" w:cs="Times New Roman"/>
          <w:b/>
          <w:i/>
          <w:sz w:val="24"/>
          <w:szCs w:val="24"/>
          <w:u w:val="single"/>
        </w:rPr>
        <w:t xml:space="preserve"> utjecaj na </w:t>
      </w:r>
      <w:r>
        <w:rPr>
          <w:rFonts w:ascii="Times New Roman" w:hAnsi="Times New Roman" w:cs="Times New Roman"/>
          <w:b/>
          <w:i/>
          <w:sz w:val="24"/>
          <w:szCs w:val="24"/>
          <w:u w:val="single"/>
        </w:rPr>
        <w:t>cjelokupan razvoj s naglaskom na potporu razvoja turizama</w:t>
      </w:r>
      <w:r w:rsidRPr="007F297B">
        <w:rPr>
          <w:rFonts w:ascii="Times New Roman" w:hAnsi="Times New Roman" w:cs="Times New Roman"/>
          <w:b/>
          <w:i/>
          <w:sz w:val="24"/>
          <w:szCs w:val="24"/>
          <w:u w:val="single"/>
        </w:rPr>
        <w:t xml:space="preserve"> kroz ulaganja u </w:t>
      </w:r>
      <w:r w:rsidR="00670ECE">
        <w:rPr>
          <w:rFonts w:ascii="Times New Roman" w:hAnsi="Times New Roman" w:cs="Times New Roman"/>
          <w:b/>
          <w:i/>
          <w:sz w:val="24"/>
          <w:szCs w:val="24"/>
          <w:u w:val="single"/>
        </w:rPr>
        <w:t>izgradnju</w:t>
      </w:r>
      <w:r>
        <w:rPr>
          <w:rFonts w:ascii="Times New Roman" w:hAnsi="Times New Roman" w:cs="Times New Roman"/>
          <w:b/>
          <w:i/>
          <w:sz w:val="24"/>
          <w:szCs w:val="24"/>
          <w:u w:val="single"/>
        </w:rPr>
        <w:t xml:space="preserve"> nerazvrstane prometnice. </w:t>
      </w:r>
      <w:r w:rsidRPr="007F297B">
        <w:rPr>
          <w:rFonts w:ascii="Times New Roman" w:hAnsi="Times New Roman" w:cs="Times New Roman"/>
          <w:b/>
          <w:i/>
          <w:sz w:val="24"/>
          <w:szCs w:val="24"/>
          <w:u w:val="single"/>
        </w:rPr>
        <w:t>Specifični ciljevi projekta dovode do realizacije Općeg cilja, a odnose se na: 1)</w:t>
      </w:r>
      <w:r w:rsidRPr="000F25B0">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ostvarivanje uvjeta za bolju prometnu povezanost i porast sigurnosti prometovanja kroz</w:t>
      </w:r>
      <w:r w:rsidRPr="007F297B">
        <w:rPr>
          <w:rFonts w:ascii="Times New Roman" w:hAnsi="Times New Roman" w:cs="Times New Roman"/>
          <w:b/>
          <w:i/>
          <w:sz w:val="24"/>
          <w:szCs w:val="24"/>
          <w:u w:val="single"/>
        </w:rPr>
        <w:t xml:space="preserve"> </w:t>
      </w:r>
      <w:r w:rsidR="00670ECE">
        <w:rPr>
          <w:rFonts w:ascii="Times New Roman" w:hAnsi="Times New Roman" w:cs="Times New Roman"/>
          <w:b/>
          <w:i/>
          <w:sz w:val="24"/>
          <w:szCs w:val="24"/>
          <w:u w:val="single"/>
        </w:rPr>
        <w:t>izgradnju</w:t>
      </w:r>
      <w:r>
        <w:rPr>
          <w:rFonts w:ascii="Times New Roman" w:hAnsi="Times New Roman" w:cs="Times New Roman"/>
          <w:b/>
          <w:i/>
          <w:sz w:val="24"/>
          <w:szCs w:val="24"/>
          <w:u w:val="single"/>
        </w:rPr>
        <w:t xml:space="preserve"> </w:t>
      </w:r>
      <w:r w:rsidRPr="007F297B">
        <w:rPr>
          <w:rFonts w:ascii="Times New Roman" w:hAnsi="Times New Roman" w:cs="Times New Roman"/>
          <w:b/>
          <w:i/>
          <w:sz w:val="24"/>
          <w:szCs w:val="24"/>
          <w:u w:val="single"/>
        </w:rPr>
        <w:t>nerazvrstane prometnice</w:t>
      </w:r>
      <w:r>
        <w:rPr>
          <w:rFonts w:ascii="Times New Roman" w:hAnsi="Times New Roman" w:cs="Times New Roman"/>
          <w:b/>
          <w:i/>
          <w:sz w:val="24"/>
          <w:szCs w:val="24"/>
          <w:u w:val="single"/>
        </w:rPr>
        <w:t xml:space="preserve"> 2</w:t>
      </w:r>
      <w:r w:rsidRPr="007F297B">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ostvarivanje uvjeta za razvoj i unapređenje turističke djelatnosti kroz poboljšanje dostupnosti turističkih usluga i poboljšanje lokalne prometne povezanosti  3) porast sigurnosti odvijanja pješačkog prometa.</w:t>
      </w:r>
    </w:p>
    <w:p w:rsidR="00D57042" w:rsidRDefault="00D57042" w:rsidP="00D57042">
      <w:pPr>
        <w:spacing w:line="360" w:lineRule="auto"/>
        <w:jc w:val="both"/>
        <w:rPr>
          <w:rFonts w:ascii="Times New Roman" w:hAnsi="Times New Roman" w:cs="Times New Roman"/>
          <w:b/>
          <w:i/>
          <w:sz w:val="24"/>
          <w:szCs w:val="24"/>
          <w:u w:val="single"/>
        </w:rPr>
      </w:pPr>
    </w:p>
    <w:p w:rsidR="005147C7" w:rsidRDefault="00F61D03" w:rsidP="00343F54">
      <w:pPr>
        <w:spacing w:after="120"/>
        <w:jc w:val="both"/>
        <w:rPr>
          <w:rFonts w:ascii="Times New Roman" w:hAnsi="Times New Roman" w:cs="Times New Roman"/>
          <w:sz w:val="24"/>
          <w:szCs w:val="24"/>
        </w:rPr>
      </w:pPr>
      <w:r w:rsidRPr="00B627E5">
        <w:rPr>
          <w:rFonts w:ascii="Times New Roman" w:hAnsi="Times New Roman" w:cs="Times New Roman"/>
          <w:sz w:val="24"/>
          <w:szCs w:val="24"/>
        </w:rPr>
        <w:t>3.</w:t>
      </w:r>
      <w:r w:rsidR="00722F5F" w:rsidRPr="00B627E5">
        <w:rPr>
          <w:rFonts w:ascii="Times New Roman" w:hAnsi="Times New Roman" w:cs="Times New Roman"/>
          <w:sz w:val="24"/>
          <w:szCs w:val="24"/>
        </w:rPr>
        <w:t>4</w:t>
      </w:r>
      <w:r w:rsidRPr="00B627E5">
        <w:rPr>
          <w:rFonts w:ascii="Times New Roman" w:hAnsi="Times New Roman" w:cs="Times New Roman"/>
          <w:sz w:val="24"/>
          <w:szCs w:val="24"/>
        </w:rPr>
        <w:t>. OČEKIVANI REZULTATI PROJEKTA/OPERACIJE</w:t>
      </w:r>
    </w:p>
    <w:p w:rsidR="00D57042" w:rsidRPr="002D23B1" w:rsidRDefault="00D57042" w:rsidP="00D57042">
      <w:pPr>
        <w:spacing w:line="360" w:lineRule="auto"/>
        <w:jc w:val="both"/>
        <w:rPr>
          <w:rFonts w:ascii="Times New Roman" w:hAnsi="Times New Roman" w:cs="Times New Roman"/>
          <w:b/>
          <w:i/>
          <w:sz w:val="24"/>
          <w:szCs w:val="24"/>
          <w:u w:val="single"/>
        </w:rPr>
      </w:pPr>
      <w:r w:rsidRPr="00853B69">
        <w:rPr>
          <w:rFonts w:ascii="Times New Roman" w:hAnsi="Times New Roman" w:cs="Times New Roman"/>
          <w:b/>
          <w:i/>
          <w:sz w:val="24"/>
          <w:u w:val="single"/>
        </w:rPr>
        <w:t xml:space="preserve">Rezultati Projekta jesu: R1) </w:t>
      </w:r>
      <w:r w:rsidR="00670ECE">
        <w:rPr>
          <w:rFonts w:ascii="Times New Roman" w:hAnsi="Times New Roman" w:cs="Times New Roman"/>
          <w:b/>
          <w:i/>
          <w:sz w:val="24"/>
          <w:u w:val="single"/>
        </w:rPr>
        <w:t>Izgrađena</w:t>
      </w:r>
      <w:r w:rsidRPr="00853B69">
        <w:rPr>
          <w:rFonts w:ascii="Times New Roman" w:hAnsi="Times New Roman" w:cs="Times New Roman"/>
          <w:b/>
          <w:i/>
          <w:sz w:val="24"/>
          <w:u w:val="single"/>
        </w:rPr>
        <w:t xml:space="preserve"> nerazvrstana prometnica (mjerljivi indikator: </w:t>
      </w:r>
      <w:r>
        <w:rPr>
          <w:rFonts w:ascii="Times New Roman" w:hAnsi="Times New Roman" w:cs="Times New Roman"/>
          <w:b/>
          <w:i/>
          <w:sz w:val="24"/>
          <w:u w:val="single"/>
        </w:rPr>
        <w:t>izgrađeno 1.057,27 m</w:t>
      </w:r>
      <w:r w:rsidRPr="00853B69">
        <w:rPr>
          <w:rFonts w:ascii="Times New Roman" w:hAnsi="Times New Roman" w:cs="Times New Roman"/>
          <w:b/>
          <w:i/>
          <w:sz w:val="24"/>
          <w:u w:val="single"/>
        </w:rPr>
        <w:t xml:space="preserve"> nerazvrstane ceste)</w:t>
      </w:r>
      <w:r>
        <w:rPr>
          <w:rFonts w:ascii="Times New Roman" w:hAnsi="Times New Roman" w:cs="Times New Roman"/>
          <w:b/>
          <w:i/>
          <w:sz w:val="24"/>
          <w:u w:val="single"/>
        </w:rPr>
        <w:t xml:space="preserve"> R2) Unapređena turistička djelatnost kroz poboljšanje dostupnosti iste te kroz porast prometne povezanost (mjerljivi indikator: kvalitativni i kvantitativni razvoj smještajnih kapaciteta na području naselja Starigrad)</w:t>
      </w:r>
      <w:r>
        <w:rPr>
          <w:rFonts w:ascii="Times New Roman" w:hAnsi="Times New Roman" w:cs="Times New Roman"/>
          <w:b/>
          <w:i/>
          <w:sz w:val="24"/>
          <w:szCs w:val="24"/>
          <w:u w:val="single"/>
        </w:rPr>
        <w:t xml:space="preserve"> </w:t>
      </w:r>
      <w:r w:rsidRPr="00853B69">
        <w:rPr>
          <w:rFonts w:ascii="Times New Roman" w:hAnsi="Times New Roman" w:cs="Times New Roman"/>
          <w:b/>
          <w:i/>
          <w:sz w:val="24"/>
          <w:u w:val="single"/>
        </w:rPr>
        <w:t>R3</w:t>
      </w:r>
      <w:r>
        <w:rPr>
          <w:rFonts w:ascii="Times New Roman" w:hAnsi="Times New Roman" w:cs="Times New Roman"/>
          <w:b/>
          <w:i/>
          <w:sz w:val="24"/>
          <w:u w:val="single"/>
        </w:rPr>
        <w:t xml:space="preserve">) </w:t>
      </w:r>
      <w:r>
        <w:rPr>
          <w:rFonts w:ascii="Times New Roman" w:hAnsi="Times New Roman" w:cs="Times New Roman"/>
          <w:b/>
          <w:i/>
          <w:sz w:val="24"/>
          <w:u w:val="single"/>
        </w:rPr>
        <w:lastRenderedPageBreak/>
        <w:t xml:space="preserve">Povećana razina sigurnosti odvijanja </w:t>
      </w:r>
      <w:r>
        <w:rPr>
          <w:rFonts w:ascii="Times New Roman" w:hAnsi="Times New Roman" w:cs="Times New Roman"/>
          <w:b/>
          <w:i/>
          <w:sz w:val="24"/>
          <w:szCs w:val="24"/>
          <w:u w:val="single"/>
        </w:rPr>
        <w:t xml:space="preserve">pješačkog prometa kroz izgradnju nogostupa. </w:t>
      </w:r>
      <w:r>
        <w:rPr>
          <w:rFonts w:ascii="Times New Roman" w:hAnsi="Times New Roman" w:cs="Times New Roman"/>
          <w:b/>
          <w:i/>
          <w:sz w:val="24"/>
          <w:u w:val="single"/>
        </w:rPr>
        <w:t>(mjerljivi indikator: uz nerazvrstanu prometnicu izveden nogostup).</w:t>
      </w:r>
    </w:p>
    <w:p w:rsidR="00FF432C" w:rsidRPr="00B627E5" w:rsidRDefault="00FF432C" w:rsidP="0093730F">
      <w:pPr>
        <w:jc w:val="both"/>
        <w:rPr>
          <w:rFonts w:ascii="Times New Roman" w:hAnsi="Times New Roman" w:cs="Times New Roman"/>
          <w:sz w:val="24"/>
          <w:szCs w:val="24"/>
        </w:rPr>
      </w:pPr>
    </w:p>
    <w:p w:rsidR="005147C7" w:rsidRDefault="004E6CB0" w:rsidP="00343F54">
      <w:pPr>
        <w:spacing w:after="120"/>
        <w:jc w:val="both"/>
        <w:rPr>
          <w:rFonts w:ascii="Times New Roman" w:hAnsi="Times New Roman" w:cs="Times New Roman"/>
          <w:sz w:val="24"/>
          <w:szCs w:val="24"/>
        </w:rPr>
      </w:pPr>
      <w:r w:rsidRPr="00B627E5">
        <w:rPr>
          <w:rFonts w:ascii="Times New Roman" w:hAnsi="Times New Roman" w:cs="Times New Roman"/>
          <w:sz w:val="24"/>
          <w:szCs w:val="24"/>
        </w:rPr>
        <w:t>3.</w:t>
      </w:r>
      <w:r w:rsidR="00722F5F" w:rsidRPr="00B627E5">
        <w:rPr>
          <w:rFonts w:ascii="Times New Roman" w:hAnsi="Times New Roman" w:cs="Times New Roman"/>
          <w:sz w:val="24"/>
          <w:szCs w:val="24"/>
        </w:rPr>
        <w:t>5</w:t>
      </w:r>
      <w:r w:rsidRPr="00B627E5">
        <w:rPr>
          <w:rFonts w:ascii="Times New Roman" w:hAnsi="Times New Roman" w:cs="Times New Roman"/>
          <w:sz w:val="24"/>
          <w:szCs w:val="24"/>
        </w:rPr>
        <w:t>. TRAJANJE PROVEDBE PROJEKTA</w:t>
      </w:r>
      <w:r w:rsidR="0066427D" w:rsidRPr="00B627E5">
        <w:rPr>
          <w:rFonts w:ascii="Times New Roman" w:hAnsi="Times New Roman" w:cs="Times New Roman"/>
          <w:sz w:val="24"/>
          <w:szCs w:val="24"/>
        </w:rPr>
        <w:t>/OPERACIJE</w:t>
      </w:r>
    </w:p>
    <w:p w:rsidR="00D57042" w:rsidRPr="00AE5BC1" w:rsidRDefault="00D57042" w:rsidP="00D57042">
      <w:pPr>
        <w:jc w:val="both"/>
        <w:rPr>
          <w:rFonts w:ascii="Times New Roman" w:hAnsi="Times New Roman" w:cs="Times New Roman"/>
          <w:b/>
          <w:i/>
          <w:sz w:val="24"/>
          <w:szCs w:val="24"/>
          <w:u w:val="single"/>
        </w:rPr>
      </w:pPr>
      <w:r w:rsidRPr="00BD2E75">
        <w:rPr>
          <w:rFonts w:ascii="Times New Roman" w:hAnsi="Times New Roman" w:cs="Times New Roman"/>
          <w:b/>
          <w:i/>
          <w:sz w:val="24"/>
          <w:szCs w:val="24"/>
          <w:u w:val="single"/>
        </w:rPr>
        <w:t>Planirana provedba ulaganja je planirana u m</w:t>
      </w:r>
      <w:r>
        <w:rPr>
          <w:rFonts w:ascii="Times New Roman" w:hAnsi="Times New Roman" w:cs="Times New Roman"/>
          <w:b/>
          <w:i/>
          <w:sz w:val="24"/>
          <w:szCs w:val="24"/>
          <w:u w:val="single"/>
        </w:rPr>
        <w:t>aksimalnom periodu od 12 mjeseci</w:t>
      </w:r>
      <w:r w:rsidRPr="00BD2E75">
        <w:rPr>
          <w:rFonts w:ascii="Times New Roman" w:hAnsi="Times New Roman" w:cs="Times New Roman"/>
          <w:b/>
          <w:i/>
          <w:sz w:val="24"/>
          <w:szCs w:val="24"/>
          <w:u w:val="single"/>
        </w:rPr>
        <w:t>.</w:t>
      </w:r>
    </w:p>
    <w:p w:rsidR="004F23D4" w:rsidRPr="00B627E5" w:rsidRDefault="004F23D4" w:rsidP="0093730F">
      <w:pPr>
        <w:jc w:val="both"/>
        <w:rPr>
          <w:rFonts w:ascii="Times New Roman" w:hAnsi="Times New Roman" w:cs="Times New Roman"/>
          <w:sz w:val="24"/>
          <w:szCs w:val="24"/>
        </w:rPr>
      </w:pPr>
    </w:p>
    <w:p w:rsidR="006B4888" w:rsidRDefault="0066427D" w:rsidP="00343F54">
      <w:pPr>
        <w:spacing w:after="120"/>
        <w:jc w:val="both"/>
        <w:rPr>
          <w:rFonts w:ascii="Times New Roman" w:hAnsi="Times New Roman" w:cs="Times New Roman"/>
          <w:sz w:val="24"/>
          <w:szCs w:val="24"/>
        </w:rPr>
      </w:pPr>
      <w:r w:rsidRPr="00B627E5">
        <w:rPr>
          <w:rFonts w:ascii="Times New Roman" w:hAnsi="Times New Roman" w:cs="Times New Roman"/>
          <w:sz w:val="24"/>
          <w:szCs w:val="24"/>
        </w:rPr>
        <w:t>3.</w:t>
      </w:r>
      <w:r w:rsidR="00722F5F" w:rsidRPr="00B627E5">
        <w:rPr>
          <w:rFonts w:ascii="Times New Roman" w:hAnsi="Times New Roman" w:cs="Times New Roman"/>
          <w:sz w:val="24"/>
          <w:szCs w:val="24"/>
        </w:rPr>
        <w:t>6</w:t>
      </w:r>
      <w:r w:rsidRPr="00B627E5">
        <w:rPr>
          <w:rFonts w:ascii="Times New Roman" w:hAnsi="Times New Roman" w:cs="Times New Roman"/>
          <w:sz w:val="24"/>
          <w:szCs w:val="24"/>
        </w:rPr>
        <w:t>. GLAVNE AKTIVNOSTI</w:t>
      </w:r>
    </w:p>
    <w:p w:rsidR="00301D41" w:rsidRPr="00615490" w:rsidRDefault="00301D41" w:rsidP="00301D41">
      <w:pPr>
        <w:spacing w:before="60" w:after="60" w:line="360" w:lineRule="auto"/>
        <w:jc w:val="both"/>
        <w:rPr>
          <w:rFonts w:ascii="Times New Roman" w:hAnsi="Times New Roman" w:cs="Times New Roman"/>
          <w:b/>
          <w:i/>
          <w:sz w:val="24"/>
          <w:highlight w:val="yellow"/>
          <w:u w:val="single"/>
        </w:rPr>
      </w:pPr>
      <w:r w:rsidRPr="004B5EC9">
        <w:rPr>
          <w:rFonts w:ascii="Times New Roman" w:hAnsi="Times New Roman" w:cs="Times New Roman"/>
          <w:b/>
          <w:i/>
          <w:sz w:val="24"/>
          <w:szCs w:val="24"/>
          <w:u w:val="single"/>
          <w:lang w:val="pl-PL"/>
        </w:rPr>
        <w:t>Aktivnosti se mogu segmentirati na:</w:t>
      </w:r>
      <w:r>
        <w:rPr>
          <w:rFonts w:ascii="Times New Roman" w:hAnsi="Times New Roman" w:cs="Times New Roman"/>
          <w:b/>
          <w:i/>
          <w:sz w:val="24"/>
          <w:szCs w:val="24"/>
          <w:u w:val="single"/>
          <w:lang w:val="pl-PL"/>
        </w:rPr>
        <w:t xml:space="preserve"> 1) </w:t>
      </w:r>
      <w:r w:rsidRPr="004B5EC9">
        <w:rPr>
          <w:rFonts w:ascii="Times New Roman" w:hAnsi="Times New Roman" w:cs="Times New Roman"/>
          <w:b/>
          <w:i/>
          <w:sz w:val="24"/>
          <w:szCs w:val="24"/>
          <w:u w:val="single"/>
          <w:lang w:val="pl-PL"/>
        </w:rPr>
        <w:t>Aktivnosti upravljanja Projektom; 2) Aktivnos</w:t>
      </w:r>
      <w:r>
        <w:rPr>
          <w:rFonts w:ascii="Times New Roman" w:hAnsi="Times New Roman" w:cs="Times New Roman"/>
          <w:b/>
          <w:i/>
          <w:sz w:val="24"/>
          <w:szCs w:val="24"/>
          <w:u w:val="single"/>
          <w:lang w:val="pl-PL"/>
        </w:rPr>
        <w:t>ti u svrhu realizacije radova na nerazvrstanoj cesti</w:t>
      </w:r>
      <w:r w:rsidRPr="004B5EC9">
        <w:rPr>
          <w:rFonts w:ascii="Times New Roman" w:hAnsi="Times New Roman" w:cs="Times New Roman"/>
          <w:b/>
          <w:i/>
          <w:sz w:val="24"/>
          <w:szCs w:val="24"/>
          <w:u w:val="single"/>
          <w:lang w:val="pl-PL"/>
        </w:rPr>
        <w:t xml:space="preserve">; 3) Aktivnosti promidžbe i vidljivosti. 1) Aktivnosti upravljanja Projektom se sastoji od: </w:t>
      </w:r>
      <w:r w:rsidRPr="004B5EC9">
        <w:rPr>
          <w:rFonts w:ascii="Times New Roman" w:hAnsi="Times New Roman" w:cs="Times New Roman"/>
          <w:b/>
          <w:i/>
          <w:sz w:val="24"/>
          <w:u w:val="single"/>
        </w:rPr>
        <w:t>tehničkog upravljanja, financijskog upravljanja te nadgledanja i procjene</w:t>
      </w:r>
      <w:r w:rsidRPr="00615490">
        <w:rPr>
          <w:rFonts w:ascii="Times New Roman" w:hAnsi="Times New Roman" w:cs="Times New Roman"/>
          <w:b/>
          <w:i/>
          <w:sz w:val="24"/>
          <w:u w:val="single"/>
          <w:shd w:val="clear" w:color="auto" w:fill="FFFFFF" w:themeFill="background1"/>
        </w:rPr>
        <w:t xml:space="preserve">. </w:t>
      </w:r>
      <w:r w:rsidRPr="00615490">
        <w:rPr>
          <w:rFonts w:ascii="Times New Roman" w:hAnsi="Times New Roman" w:cs="Times New Roman"/>
          <w:b/>
          <w:i/>
          <w:sz w:val="24"/>
          <w:u w:val="single"/>
        </w:rPr>
        <w:t xml:space="preserve">2)Aktivnosti u svrhu </w:t>
      </w:r>
      <w:r w:rsidRPr="00615490">
        <w:rPr>
          <w:rFonts w:ascii="Times New Roman" w:hAnsi="Times New Roman" w:cs="Times New Roman"/>
          <w:b/>
          <w:i/>
          <w:sz w:val="24"/>
          <w:szCs w:val="24"/>
          <w:u w:val="single"/>
          <w:lang w:val="pl-PL"/>
        </w:rPr>
        <w:t xml:space="preserve">realizacije </w:t>
      </w:r>
      <w:r>
        <w:rPr>
          <w:rFonts w:ascii="Times New Roman" w:hAnsi="Times New Roman" w:cs="Times New Roman"/>
          <w:b/>
          <w:i/>
          <w:sz w:val="24"/>
          <w:szCs w:val="24"/>
          <w:u w:val="single"/>
          <w:lang w:val="pl-PL"/>
        </w:rPr>
        <w:t>radova na nerazvrstanoj cesti</w:t>
      </w:r>
      <w:r w:rsidRPr="00615490">
        <w:rPr>
          <w:rFonts w:ascii="Times New Roman" w:hAnsi="Times New Roman" w:cs="Times New Roman"/>
          <w:b/>
          <w:i/>
          <w:sz w:val="24"/>
          <w:u w:val="single"/>
        </w:rPr>
        <w:t xml:space="preserve"> se sastoje od: </w:t>
      </w:r>
      <w:r>
        <w:rPr>
          <w:rFonts w:ascii="Times New Roman" w:hAnsi="Times New Roman" w:cs="Times New Roman"/>
          <w:b/>
          <w:i/>
          <w:sz w:val="24"/>
          <w:u w:val="single"/>
        </w:rPr>
        <w:t>radova na prometnici, radovi na odvodnji, te ostalih radova</w:t>
      </w:r>
      <w:r w:rsidRPr="00615490">
        <w:rPr>
          <w:rFonts w:ascii="Times New Roman" w:hAnsi="Times New Roman" w:cs="Times New Roman"/>
          <w:b/>
          <w:i/>
          <w:sz w:val="24"/>
          <w:u w:val="single"/>
        </w:rPr>
        <w:t xml:space="preserve">. </w:t>
      </w:r>
      <w:r w:rsidRPr="004B5EC9">
        <w:rPr>
          <w:rFonts w:ascii="Times New Roman" w:hAnsi="Times New Roman" w:cs="Times New Roman"/>
          <w:b/>
          <w:i/>
          <w:sz w:val="24"/>
          <w:u w:val="single"/>
        </w:rPr>
        <w:t>3) Aktivnosti promidžbe i vidljivosti ostvaruj</w:t>
      </w:r>
      <w:r>
        <w:rPr>
          <w:rFonts w:ascii="Times New Roman" w:hAnsi="Times New Roman" w:cs="Times New Roman"/>
          <w:b/>
          <w:i/>
          <w:sz w:val="24"/>
          <w:u w:val="single"/>
        </w:rPr>
        <w:t>u</w:t>
      </w:r>
      <w:r w:rsidRPr="004B5EC9">
        <w:rPr>
          <w:rFonts w:ascii="Times New Roman" w:hAnsi="Times New Roman" w:cs="Times New Roman"/>
          <w:b/>
          <w:i/>
          <w:sz w:val="24"/>
          <w:u w:val="single"/>
        </w:rPr>
        <w:t xml:space="preserve"> se putem informativnih ploča te raznih javnih objava p</w:t>
      </w:r>
      <w:r>
        <w:rPr>
          <w:rFonts w:ascii="Times New Roman" w:hAnsi="Times New Roman" w:cs="Times New Roman"/>
          <w:b/>
          <w:i/>
          <w:sz w:val="24"/>
          <w:u w:val="single"/>
        </w:rPr>
        <w:t xml:space="preserve">utem tiskanih medija i Internet stranica </w:t>
      </w:r>
      <w:r w:rsidRPr="00615490">
        <w:rPr>
          <w:rFonts w:ascii="Times New Roman" w:hAnsi="Times New Roman" w:cs="Times New Roman"/>
          <w:b/>
          <w:i/>
          <w:sz w:val="24"/>
          <w:u w:val="single"/>
        </w:rPr>
        <w:t>Općine Starigrad.</w:t>
      </w:r>
      <w:r w:rsidRPr="000F0B1D">
        <w:rPr>
          <w:rFonts w:ascii="Times New Roman" w:hAnsi="Times New Roman" w:cs="Times New Roman"/>
          <w:b/>
          <w:i/>
          <w:sz w:val="24"/>
          <w:u w:val="single"/>
        </w:rPr>
        <w:t xml:space="preserve"> </w:t>
      </w:r>
    </w:p>
    <w:p w:rsidR="00280706" w:rsidRDefault="00280706" w:rsidP="006B4888">
      <w:pPr>
        <w:jc w:val="both"/>
        <w:rPr>
          <w:rFonts w:ascii="Times New Roman" w:hAnsi="Times New Roman" w:cs="Times New Roman"/>
          <w:sz w:val="24"/>
          <w:szCs w:val="24"/>
        </w:rPr>
      </w:pPr>
    </w:p>
    <w:p w:rsidR="006B4888" w:rsidRDefault="0066427D" w:rsidP="006B4888">
      <w:pPr>
        <w:jc w:val="both"/>
        <w:rPr>
          <w:rFonts w:ascii="Times New Roman" w:hAnsi="Times New Roman" w:cs="Times New Roman"/>
          <w:sz w:val="24"/>
          <w:szCs w:val="24"/>
        </w:rPr>
      </w:pPr>
      <w:r w:rsidRPr="00343F54">
        <w:rPr>
          <w:rFonts w:ascii="Times New Roman" w:hAnsi="Times New Roman" w:cs="Times New Roman"/>
          <w:sz w:val="24"/>
          <w:szCs w:val="24"/>
        </w:rPr>
        <w:t>3.</w:t>
      </w:r>
      <w:r w:rsidR="009D227B" w:rsidRPr="00343F54">
        <w:rPr>
          <w:rFonts w:ascii="Times New Roman" w:hAnsi="Times New Roman" w:cs="Times New Roman"/>
          <w:sz w:val="24"/>
          <w:szCs w:val="24"/>
        </w:rPr>
        <w:t>7</w:t>
      </w:r>
      <w:r w:rsidRPr="00343F54">
        <w:rPr>
          <w:rFonts w:ascii="Times New Roman" w:hAnsi="Times New Roman" w:cs="Times New Roman"/>
          <w:sz w:val="24"/>
          <w:szCs w:val="24"/>
        </w:rPr>
        <w:t xml:space="preserve">. </w:t>
      </w:r>
      <w:r w:rsidR="005C0461" w:rsidRPr="00343F54">
        <w:rPr>
          <w:rFonts w:ascii="Times New Roman" w:hAnsi="Times New Roman" w:cs="Times New Roman"/>
          <w:sz w:val="24"/>
          <w:szCs w:val="24"/>
        </w:rPr>
        <w:t xml:space="preserve">AKT </w:t>
      </w:r>
      <w:r w:rsidR="004522E9" w:rsidRPr="00343F54">
        <w:rPr>
          <w:rFonts w:ascii="Times New Roman" w:hAnsi="Times New Roman" w:cs="Times New Roman"/>
          <w:sz w:val="24"/>
          <w:szCs w:val="24"/>
        </w:rPr>
        <w:t>ZA GRAĐENJE I GLAVNI PROJEKT</w:t>
      </w:r>
    </w:p>
    <w:p w:rsidR="004522E9" w:rsidRPr="00343F54" w:rsidRDefault="004522E9" w:rsidP="00343F54">
      <w:pPr>
        <w:spacing w:after="120"/>
        <w:jc w:val="both"/>
        <w:rPr>
          <w:rFonts w:ascii="Times New Roman" w:hAnsi="Times New Roman" w:cs="Times New Roman"/>
          <w:sz w:val="24"/>
          <w:szCs w:val="24"/>
        </w:rPr>
      </w:pPr>
      <w:r w:rsidRPr="00343F54">
        <w:rPr>
          <w:rFonts w:ascii="Times New Roman" w:hAnsi="Times New Roman" w:cs="Times New Roman"/>
          <w:sz w:val="24"/>
          <w:szCs w:val="24"/>
        </w:rPr>
        <w:t xml:space="preserve">3.7.1. </w:t>
      </w:r>
      <w:r w:rsidR="00A22938" w:rsidRPr="00343F54">
        <w:rPr>
          <w:rFonts w:ascii="Times New Roman" w:hAnsi="Times New Roman" w:cs="Times New Roman"/>
          <w:sz w:val="24"/>
          <w:szCs w:val="24"/>
        </w:rPr>
        <w:t>AKT ZA GRAĐENJE</w:t>
      </w:r>
    </w:p>
    <w:p w:rsidR="00301D41" w:rsidRPr="00AE5BC1" w:rsidRDefault="00301D41" w:rsidP="00301D41">
      <w:pPr>
        <w:spacing w:line="360" w:lineRule="auto"/>
        <w:jc w:val="both"/>
        <w:rPr>
          <w:rFonts w:ascii="Times New Roman" w:hAnsi="Times New Roman" w:cs="Times New Roman"/>
          <w:b/>
          <w:i/>
          <w:sz w:val="24"/>
          <w:szCs w:val="24"/>
          <w:u w:val="single"/>
        </w:rPr>
      </w:pPr>
      <w:r w:rsidRPr="00B367AD">
        <w:rPr>
          <w:rFonts w:ascii="Times New Roman" w:hAnsi="Times New Roman" w:cs="Times New Roman"/>
          <w:b/>
          <w:i/>
          <w:sz w:val="24"/>
          <w:szCs w:val="24"/>
          <w:u w:val="single"/>
        </w:rPr>
        <w:t xml:space="preserve">Građevinska dozvola; KLASA: UP/I-361-03/16-01/000255, URBROJ: 2198/1-11/13-16-0005; </w:t>
      </w:r>
      <w:r w:rsidR="009F45BB">
        <w:rPr>
          <w:rFonts w:ascii="Times New Roman" w:hAnsi="Times New Roman" w:cs="Times New Roman"/>
          <w:b/>
          <w:i/>
          <w:sz w:val="24"/>
          <w:szCs w:val="24"/>
          <w:u w:val="single"/>
        </w:rPr>
        <w:t xml:space="preserve">Zadarska Županija, </w:t>
      </w:r>
      <w:r w:rsidRPr="00B367AD">
        <w:rPr>
          <w:rFonts w:ascii="Times New Roman" w:hAnsi="Times New Roman" w:cs="Times New Roman"/>
          <w:b/>
          <w:i/>
          <w:sz w:val="24"/>
          <w:szCs w:val="24"/>
          <w:u w:val="single"/>
        </w:rPr>
        <w:t xml:space="preserve">Upravni odjel za provedbu dokumenata </w:t>
      </w:r>
      <w:r>
        <w:rPr>
          <w:rFonts w:ascii="Times New Roman" w:hAnsi="Times New Roman" w:cs="Times New Roman"/>
          <w:b/>
          <w:i/>
          <w:sz w:val="24"/>
          <w:szCs w:val="24"/>
          <w:u w:val="single"/>
        </w:rPr>
        <w:t>prostornog uređenja i gradnje, S</w:t>
      </w:r>
      <w:r w:rsidRPr="00B367AD">
        <w:rPr>
          <w:rFonts w:ascii="Times New Roman" w:hAnsi="Times New Roman" w:cs="Times New Roman"/>
          <w:b/>
          <w:i/>
          <w:sz w:val="24"/>
          <w:szCs w:val="24"/>
          <w:u w:val="single"/>
        </w:rPr>
        <w:t>jedište Zadar</w:t>
      </w:r>
    </w:p>
    <w:p w:rsidR="00113D7E" w:rsidRPr="005147C7" w:rsidRDefault="00113D7E" w:rsidP="004522E9">
      <w:pPr>
        <w:rPr>
          <w:rFonts w:ascii="Times New Roman" w:hAnsi="Times New Roman" w:cs="Times New Roman"/>
          <w:sz w:val="24"/>
          <w:szCs w:val="24"/>
        </w:rPr>
      </w:pPr>
    </w:p>
    <w:p w:rsidR="004522E9" w:rsidRDefault="004522E9" w:rsidP="00343F54">
      <w:pPr>
        <w:spacing w:after="120"/>
        <w:rPr>
          <w:rFonts w:ascii="Times New Roman" w:hAnsi="Times New Roman" w:cs="Times New Roman"/>
          <w:sz w:val="24"/>
          <w:szCs w:val="24"/>
        </w:rPr>
      </w:pPr>
      <w:r w:rsidRPr="005147C7">
        <w:rPr>
          <w:rFonts w:ascii="Times New Roman" w:hAnsi="Times New Roman" w:cs="Times New Roman"/>
          <w:sz w:val="24"/>
          <w:szCs w:val="24"/>
        </w:rPr>
        <w:t xml:space="preserve">3.7.2. </w:t>
      </w:r>
      <w:r w:rsidR="0093730F" w:rsidRPr="005147C7">
        <w:rPr>
          <w:rFonts w:ascii="Times New Roman" w:hAnsi="Times New Roman" w:cs="Times New Roman"/>
          <w:sz w:val="24"/>
          <w:szCs w:val="24"/>
        </w:rPr>
        <w:t>GLAVNI PROJEKT</w:t>
      </w:r>
    </w:p>
    <w:p w:rsidR="00301D41" w:rsidRDefault="00301D41" w:rsidP="00301D41">
      <w:pPr>
        <w:spacing w:line="360" w:lineRule="auto"/>
        <w:jc w:val="both"/>
        <w:rPr>
          <w:rFonts w:ascii="Times New Roman" w:hAnsi="Times New Roman" w:cs="Times New Roman"/>
          <w:b/>
          <w:i/>
          <w:sz w:val="24"/>
          <w:szCs w:val="24"/>
          <w:u w:val="single"/>
        </w:rPr>
      </w:pPr>
      <w:r w:rsidRPr="00EC08BE">
        <w:rPr>
          <w:rFonts w:ascii="Times New Roman" w:hAnsi="Times New Roman" w:cs="Times New Roman"/>
          <w:b/>
          <w:i/>
          <w:sz w:val="24"/>
          <w:szCs w:val="24"/>
          <w:u w:val="single"/>
        </w:rPr>
        <w:t xml:space="preserve">Glavni projekt </w:t>
      </w:r>
      <w:r w:rsidR="006706E4">
        <w:rPr>
          <w:rFonts w:ascii="Times New Roman" w:hAnsi="Times New Roman" w:cs="Times New Roman"/>
          <w:b/>
          <w:i/>
          <w:sz w:val="24"/>
          <w:szCs w:val="24"/>
          <w:u w:val="single"/>
        </w:rPr>
        <w:t>Izgradnja</w:t>
      </w:r>
      <w:r>
        <w:rPr>
          <w:rFonts w:ascii="Times New Roman" w:hAnsi="Times New Roman" w:cs="Times New Roman"/>
          <w:b/>
          <w:i/>
          <w:sz w:val="24"/>
          <w:szCs w:val="24"/>
          <w:u w:val="single"/>
        </w:rPr>
        <w:t xml:space="preserve"> dijela ulica u naselju Starigrad; Oznaka T.D.</w:t>
      </w:r>
      <w:r w:rsidRPr="00EC08B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w:t>
      </w:r>
      <w:r w:rsidRPr="00EC08BE">
        <w:rPr>
          <w:rFonts w:ascii="Times New Roman" w:hAnsi="Times New Roman" w:cs="Times New Roman"/>
          <w:b/>
          <w:i/>
          <w:sz w:val="24"/>
          <w:szCs w:val="24"/>
          <w:u w:val="single"/>
        </w:rPr>
        <w:t>5</w:t>
      </w:r>
      <w:r>
        <w:rPr>
          <w:rFonts w:ascii="Times New Roman" w:hAnsi="Times New Roman" w:cs="Times New Roman"/>
          <w:b/>
          <w:i/>
          <w:sz w:val="24"/>
          <w:szCs w:val="24"/>
          <w:u w:val="single"/>
        </w:rPr>
        <w:t>8</w:t>
      </w:r>
      <w:r w:rsidRPr="00EC08BE">
        <w:rPr>
          <w:rFonts w:ascii="Times New Roman" w:hAnsi="Times New Roman" w:cs="Times New Roman"/>
          <w:b/>
          <w:i/>
          <w:sz w:val="24"/>
          <w:szCs w:val="24"/>
          <w:u w:val="single"/>
        </w:rPr>
        <w:t>/</w:t>
      </w:r>
      <w:r>
        <w:rPr>
          <w:rFonts w:ascii="Times New Roman" w:hAnsi="Times New Roman" w:cs="Times New Roman"/>
          <w:b/>
          <w:i/>
          <w:sz w:val="24"/>
          <w:szCs w:val="24"/>
          <w:u w:val="single"/>
        </w:rPr>
        <w:t>2014</w:t>
      </w:r>
      <w:r w:rsidRPr="00EC08BE">
        <w:rPr>
          <w:rFonts w:ascii="Times New Roman" w:hAnsi="Times New Roman" w:cs="Times New Roman"/>
          <w:b/>
          <w:i/>
          <w:sz w:val="24"/>
          <w:szCs w:val="24"/>
          <w:u w:val="single"/>
        </w:rPr>
        <w:t xml:space="preserve">, </w:t>
      </w:r>
      <w:r w:rsidRPr="009F1187">
        <w:rPr>
          <w:rFonts w:ascii="Times New Roman" w:hAnsi="Times New Roman" w:cs="Times New Roman"/>
          <w:b/>
          <w:i/>
          <w:sz w:val="24"/>
          <w:szCs w:val="24"/>
          <w:u w:val="single"/>
        </w:rPr>
        <w:t xml:space="preserve">Zadar, prosinac 2014.; Projektant: Željko </w:t>
      </w:r>
      <w:proofErr w:type="spellStart"/>
      <w:r w:rsidRPr="009F1187">
        <w:rPr>
          <w:rFonts w:ascii="Times New Roman" w:hAnsi="Times New Roman" w:cs="Times New Roman"/>
          <w:b/>
          <w:i/>
          <w:sz w:val="24"/>
          <w:szCs w:val="24"/>
          <w:u w:val="single"/>
        </w:rPr>
        <w:t>Čirjak</w:t>
      </w:r>
      <w:proofErr w:type="spellEnd"/>
      <w:r w:rsidRPr="009F1187">
        <w:rPr>
          <w:rFonts w:ascii="Times New Roman" w:hAnsi="Times New Roman" w:cs="Times New Roman"/>
          <w:b/>
          <w:i/>
          <w:sz w:val="24"/>
          <w:szCs w:val="24"/>
          <w:u w:val="single"/>
        </w:rPr>
        <w:t xml:space="preserve">, dipl. ing. </w:t>
      </w:r>
      <w:proofErr w:type="spellStart"/>
      <w:r w:rsidRPr="009F1187">
        <w:rPr>
          <w:rFonts w:ascii="Times New Roman" w:hAnsi="Times New Roman" w:cs="Times New Roman"/>
          <w:b/>
          <w:i/>
          <w:sz w:val="24"/>
          <w:szCs w:val="24"/>
          <w:u w:val="single"/>
        </w:rPr>
        <w:t>građ</w:t>
      </w:r>
      <w:proofErr w:type="spellEnd"/>
      <w:r w:rsidRPr="009F1187">
        <w:rPr>
          <w:rFonts w:ascii="Times New Roman" w:hAnsi="Times New Roman" w:cs="Times New Roman"/>
          <w:b/>
          <w:i/>
          <w:sz w:val="24"/>
          <w:szCs w:val="24"/>
          <w:u w:val="single"/>
        </w:rPr>
        <w:t>.</w:t>
      </w:r>
    </w:p>
    <w:p w:rsidR="001D12F1" w:rsidRDefault="001D12F1" w:rsidP="001D12F1">
      <w:pPr>
        <w:spacing w:after="120"/>
        <w:jc w:val="both"/>
        <w:rPr>
          <w:rFonts w:ascii="Times New Roman" w:hAnsi="Times New Roman" w:cs="Times New Roman"/>
          <w:color w:val="000000"/>
          <w:sz w:val="24"/>
          <w:szCs w:val="24"/>
        </w:rPr>
      </w:pPr>
    </w:p>
    <w:p w:rsidR="001D12F1" w:rsidRDefault="001D12F1" w:rsidP="001D12F1">
      <w:pPr>
        <w:spacing w:after="120"/>
        <w:jc w:val="both"/>
        <w:rPr>
          <w:rFonts w:ascii="Times New Roman" w:hAnsi="Times New Roman" w:cs="Times New Roman"/>
          <w:color w:val="000000"/>
          <w:sz w:val="24"/>
          <w:szCs w:val="24"/>
        </w:rPr>
      </w:pPr>
      <w:r w:rsidRPr="005147C7">
        <w:rPr>
          <w:rFonts w:ascii="Times New Roman" w:hAnsi="Times New Roman" w:cs="Times New Roman"/>
          <w:color w:val="000000"/>
          <w:sz w:val="24"/>
          <w:szCs w:val="24"/>
        </w:rPr>
        <w:t>3.8. UKUPNA VRIJEDNOST PROJEKTA</w:t>
      </w:r>
    </w:p>
    <w:p w:rsidR="00301D41" w:rsidRDefault="00301D41" w:rsidP="00301D41">
      <w:pPr>
        <w:rPr>
          <w:rFonts w:ascii="Times New Roman" w:hAnsi="Times New Roman" w:cs="Times New Roman"/>
          <w:b/>
          <w:i/>
          <w:sz w:val="24"/>
          <w:u w:val="single"/>
        </w:rPr>
      </w:pPr>
      <w:r w:rsidRPr="009F1187">
        <w:rPr>
          <w:rFonts w:ascii="Times New Roman" w:hAnsi="Times New Roman" w:cs="Times New Roman"/>
          <w:b/>
          <w:i/>
          <w:sz w:val="24"/>
          <w:u w:val="single"/>
        </w:rPr>
        <w:t>Ukupna vrijed</w:t>
      </w:r>
      <w:r>
        <w:rPr>
          <w:rFonts w:ascii="Times New Roman" w:hAnsi="Times New Roman" w:cs="Times New Roman"/>
          <w:b/>
          <w:i/>
          <w:sz w:val="24"/>
          <w:u w:val="single"/>
        </w:rPr>
        <w:t>nost Projekta sa PDV-om iznosi 7.744.150,67</w:t>
      </w:r>
      <w:r w:rsidRPr="009F1187">
        <w:rPr>
          <w:rFonts w:ascii="Times New Roman" w:hAnsi="Times New Roman" w:cs="Times New Roman"/>
          <w:b/>
          <w:i/>
          <w:sz w:val="24"/>
          <w:u w:val="single"/>
        </w:rPr>
        <w:t xml:space="preserve"> HRK. Detaljna razrada ukupne vrijednosti Projekta prikazana je u tablici niže.</w:t>
      </w:r>
    </w:p>
    <w:p w:rsidR="00670ECE" w:rsidRDefault="00670ECE" w:rsidP="00301D41">
      <w:pPr>
        <w:rPr>
          <w:rFonts w:ascii="Times New Roman" w:hAnsi="Times New Roman" w:cs="Times New Roman"/>
          <w:b/>
          <w:i/>
          <w:sz w:val="24"/>
          <w:u w:val="single"/>
        </w:rPr>
      </w:pPr>
    </w:p>
    <w:p w:rsidR="00301D41" w:rsidRDefault="00301D41" w:rsidP="00301D41">
      <w:pPr>
        <w:rPr>
          <w:rFonts w:ascii="Times New Roman" w:hAnsi="Times New Roman" w:cs="Times New Roman"/>
          <w:b/>
          <w:i/>
          <w:sz w:val="24"/>
          <w:u w:val="single"/>
        </w:rPr>
      </w:pPr>
    </w:p>
    <w:tbl>
      <w:tblPr>
        <w:tblW w:w="5400" w:type="pct"/>
        <w:tblLayout w:type="fixed"/>
        <w:tblLook w:val="04A0" w:firstRow="1" w:lastRow="0" w:firstColumn="1" w:lastColumn="0" w:noHBand="0" w:noVBand="1"/>
      </w:tblPr>
      <w:tblGrid>
        <w:gridCol w:w="695"/>
        <w:gridCol w:w="3685"/>
        <w:gridCol w:w="1781"/>
        <w:gridCol w:w="1762"/>
        <w:gridCol w:w="1842"/>
      </w:tblGrid>
      <w:tr w:rsidR="00301D41" w:rsidRPr="009F1187" w:rsidTr="00670ECE">
        <w:trPr>
          <w:trHeight w:val="45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b/>
                <w:bCs/>
                <w:color w:val="000000"/>
                <w:sz w:val="32"/>
                <w:szCs w:val="32"/>
                <w:lang w:eastAsia="hr-HR"/>
              </w:rPr>
            </w:pPr>
            <w:r w:rsidRPr="009F1187">
              <w:rPr>
                <w:rFonts w:ascii="Calibri" w:eastAsia="Times New Roman" w:hAnsi="Calibri" w:cs="Calibri"/>
                <w:b/>
                <w:bCs/>
                <w:color w:val="000000"/>
                <w:sz w:val="32"/>
                <w:szCs w:val="32"/>
                <w:lang w:eastAsia="hr-HR"/>
              </w:rPr>
              <w:lastRenderedPageBreak/>
              <w:t xml:space="preserve">PRIHVATLJIVI TROŠKOVI </w:t>
            </w:r>
          </w:p>
        </w:tc>
      </w:tr>
      <w:tr w:rsidR="00301D41" w:rsidRPr="009F1187" w:rsidTr="009F45BB">
        <w:trPr>
          <w:trHeight w:val="405"/>
        </w:trPr>
        <w:tc>
          <w:tcPr>
            <w:tcW w:w="2243"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STAVKA TROŠKA</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TROŠAK</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 xml:space="preserve">PDV </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UKUPNO</w:t>
            </w:r>
          </w:p>
        </w:tc>
      </w:tr>
      <w:tr w:rsidR="00301D41" w:rsidRPr="009F1187" w:rsidTr="00670ECE">
        <w:trPr>
          <w:trHeight w:val="33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0"/>
                <w:szCs w:val="20"/>
                <w:lang w:eastAsia="hr-HR"/>
              </w:rPr>
            </w:pPr>
            <w:r w:rsidRPr="009F1187">
              <w:rPr>
                <w:rFonts w:ascii="Calibri" w:eastAsia="Times New Roman" w:hAnsi="Calibri" w:cs="Calibri"/>
                <w:b/>
                <w:bCs/>
                <w:color w:val="000000"/>
                <w:sz w:val="20"/>
                <w:szCs w:val="20"/>
                <w:lang w:eastAsia="hr-HR"/>
              </w:rPr>
              <w:t>PROMETNICA</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PRIPREMNI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206.468,86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51.617,22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258.086,08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A.2.</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ZEMLJANI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822.614,78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205.653,70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1.028.268,48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A.3.</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BETONSKI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242.400,00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60.600,00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303.000,00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A.4.</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KOLNIČKA KONSTRUKCIJA</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1.571.041,15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392.760,29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1.963.801,44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A.5.</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PROMETNA SIGNALIZACIJA</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109.175,81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27.293,95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136.469,76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A.6.</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RAZNI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416.441,15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104.110,29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520.551,44 kn</w:t>
            </w:r>
          </w:p>
        </w:tc>
      </w:tr>
      <w:tr w:rsidR="00301D41" w:rsidRPr="009F1187" w:rsidTr="00670ECE">
        <w:trPr>
          <w:trHeight w:val="33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0"/>
                <w:szCs w:val="20"/>
                <w:lang w:eastAsia="hr-HR"/>
              </w:rPr>
            </w:pPr>
            <w:r w:rsidRPr="009F1187">
              <w:rPr>
                <w:rFonts w:ascii="Calibri" w:eastAsia="Times New Roman" w:hAnsi="Calibri" w:cs="Calibri"/>
                <w:b/>
                <w:bCs/>
                <w:color w:val="000000"/>
                <w:sz w:val="20"/>
                <w:szCs w:val="20"/>
                <w:lang w:eastAsia="hr-HR"/>
              </w:rPr>
              <w:t xml:space="preserve">OBORINSKA ODVODNJA </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A.7.</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PRIPREMNI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73.115,10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18.278,78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91.393,88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A.8.</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ZEMLJANI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494.132,53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123.533,13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617.665,66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A.9.</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BETONSKI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275.062,98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68.765,75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343.828,73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A.10.</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ZIDARSKI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573.775,00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143.443,75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717.218,75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A.11.</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MONTAŽNI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667.408,75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166.852,19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834.260,94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A.12.</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ZAVRŠNI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56.105,25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14.026,31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70.131,56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A.13.</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OSTALI RADOVI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103.324,23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25.831,06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129.155,28 kn</w:t>
            </w:r>
          </w:p>
        </w:tc>
      </w:tr>
      <w:tr w:rsidR="00301D41" w:rsidRPr="009F1187" w:rsidTr="00670ECE">
        <w:trPr>
          <w:trHeight w:val="33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jc w:val="center"/>
              <w:rPr>
                <w:rFonts w:ascii="Calibri" w:eastAsia="Times New Roman" w:hAnsi="Calibri" w:cs="Calibri"/>
                <w:b/>
                <w:bCs/>
                <w:color w:val="000000"/>
                <w:sz w:val="20"/>
                <w:szCs w:val="20"/>
                <w:lang w:eastAsia="hr-HR"/>
              </w:rPr>
            </w:pPr>
            <w:r w:rsidRPr="009F1187">
              <w:rPr>
                <w:rFonts w:ascii="Calibri" w:eastAsia="Times New Roman" w:hAnsi="Calibri" w:cs="Calibri"/>
                <w:b/>
                <w:bCs/>
                <w:color w:val="000000"/>
                <w:sz w:val="20"/>
                <w:szCs w:val="20"/>
                <w:lang w:eastAsia="hr-HR"/>
              </w:rPr>
              <w:t xml:space="preserve">OSTALI RADOVI </w:t>
            </w:r>
          </w:p>
        </w:tc>
      </w:tr>
      <w:tr w:rsidR="00301D41" w:rsidRPr="009F1187" w:rsidTr="009F45BB">
        <w:trPr>
          <w:trHeight w:val="54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A.14.</w:t>
            </w:r>
          </w:p>
        </w:tc>
        <w:tc>
          <w:tcPr>
            <w:tcW w:w="1887" w:type="pct"/>
            <w:tcBorders>
              <w:top w:val="nil"/>
              <w:left w:val="nil"/>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 xml:space="preserve">PRETHODNI RADOVI NA KANALIZACIJI MREŽE JAVNE RASVJETE S ELEKTRO RADOVIMA </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252.056,50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63.014,13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315.070,63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A.15.</w:t>
            </w:r>
          </w:p>
        </w:tc>
        <w:tc>
          <w:tcPr>
            <w:tcW w:w="1887" w:type="pct"/>
            <w:tcBorders>
              <w:top w:val="nil"/>
              <w:left w:val="nil"/>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RADOVI NA POSTOJEĆOJ INFRASTRUKTURI</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70.338,45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17.584,61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87.923,06 kn</w:t>
            </w:r>
          </w:p>
        </w:tc>
      </w:tr>
      <w:tr w:rsidR="00301D41" w:rsidRPr="009F1187" w:rsidTr="00670ECE">
        <w:trPr>
          <w:trHeight w:val="330"/>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b/>
                <w:bCs/>
                <w:color w:val="000000"/>
                <w:lang w:eastAsia="hr-HR"/>
              </w:rPr>
            </w:pPr>
            <w:r w:rsidRPr="009F1187">
              <w:rPr>
                <w:rFonts w:ascii="Calibri" w:eastAsia="Times New Roman" w:hAnsi="Calibri" w:cs="Calibri"/>
                <w:b/>
                <w:bCs/>
                <w:color w:val="000000"/>
                <w:lang w:eastAsia="hr-HR"/>
              </w:rPr>
              <w:t xml:space="preserve">OPĆI TROŠKOVI </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D.1.</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 xml:space="preserve">TROŠKOVI PRIPREME PROJEKTA NA NATJEČAJ </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81.000,00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20.250,00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101.250,00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F.1.</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 xml:space="preserve">SNIMANJE CESTE I IZRADA GEODETSKOG PROJEKTA </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12.000,00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3.000,00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15.000,00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F.2.</w:t>
            </w:r>
          </w:p>
        </w:tc>
        <w:tc>
          <w:tcPr>
            <w:tcW w:w="1887"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IZRADA PROJEKTNO TEHNIČKE DOKUMENTACIJE (UGOVOR OD 9. VI.2014.)</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57.360,00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14.340,00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71.700,00 kn</w:t>
            </w:r>
          </w:p>
        </w:tc>
      </w:tr>
      <w:tr w:rsidR="00301D41" w:rsidRPr="009F1187" w:rsidTr="009F45BB">
        <w:trPr>
          <w:trHeight w:val="795"/>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F.3.</w:t>
            </w:r>
          </w:p>
        </w:tc>
        <w:tc>
          <w:tcPr>
            <w:tcW w:w="1887" w:type="pct"/>
            <w:tcBorders>
              <w:top w:val="nil"/>
              <w:left w:val="nil"/>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 xml:space="preserve">IZRADA PROJEKTA OBORINSKE ODVODNJE I PRIPREME ULIČNE RASVJETE KAO DOPUNA PROJEKTA UREĐENJA ULICE I NOGOSTUPA </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28.500,00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7.125,00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35.625,00 kn</w:t>
            </w:r>
          </w:p>
        </w:tc>
      </w:tr>
      <w:tr w:rsidR="00301D41" w:rsidRPr="009F1187" w:rsidTr="009F45BB">
        <w:trPr>
          <w:trHeight w:val="330"/>
        </w:trPr>
        <w:tc>
          <w:tcPr>
            <w:tcW w:w="356" w:type="pct"/>
            <w:tcBorders>
              <w:top w:val="nil"/>
              <w:left w:val="single" w:sz="12" w:space="0" w:color="auto"/>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center"/>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F.4.</w:t>
            </w:r>
          </w:p>
        </w:tc>
        <w:tc>
          <w:tcPr>
            <w:tcW w:w="1887" w:type="pct"/>
            <w:tcBorders>
              <w:top w:val="nil"/>
              <w:left w:val="nil"/>
              <w:bottom w:val="single" w:sz="12" w:space="0" w:color="auto"/>
              <w:right w:val="single" w:sz="12" w:space="0" w:color="auto"/>
            </w:tcBorders>
            <w:shd w:val="clear" w:color="auto" w:fill="auto"/>
            <w:vAlign w:val="center"/>
            <w:hideMark/>
          </w:tcPr>
          <w:p w:rsidR="00301D41" w:rsidRPr="009F1187" w:rsidRDefault="00301D41" w:rsidP="00670ECE">
            <w:pPr>
              <w:spacing w:after="0" w:line="240" w:lineRule="auto"/>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 xml:space="preserve">TROŠKOVI UPRAVLJANJA PROJEKTOM </w:t>
            </w:r>
          </w:p>
        </w:tc>
        <w:tc>
          <w:tcPr>
            <w:tcW w:w="91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83.000,00 kn</w:t>
            </w:r>
          </w:p>
        </w:tc>
        <w:tc>
          <w:tcPr>
            <w:tcW w:w="902"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20.750,00 kn</w:t>
            </w:r>
          </w:p>
        </w:tc>
        <w:tc>
          <w:tcPr>
            <w:tcW w:w="943" w:type="pct"/>
            <w:tcBorders>
              <w:top w:val="nil"/>
              <w:left w:val="nil"/>
              <w:bottom w:val="single" w:sz="12" w:space="0" w:color="auto"/>
              <w:right w:val="single" w:sz="12" w:space="0" w:color="auto"/>
            </w:tcBorders>
            <w:shd w:val="clear" w:color="auto" w:fill="auto"/>
            <w:noWrap/>
            <w:vAlign w:val="center"/>
            <w:hideMark/>
          </w:tcPr>
          <w:p w:rsidR="00301D41" w:rsidRPr="009F1187" w:rsidRDefault="00301D41" w:rsidP="00670ECE">
            <w:pPr>
              <w:spacing w:after="0" w:line="240" w:lineRule="auto"/>
              <w:jc w:val="right"/>
              <w:rPr>
                <w:rFonts w:ascii="Calibri" w:eastAsia="Times New Roman" w:hAnsi="Calibri" w:cs="Calibri"/>
                <w:color w:val="000000"/>
                <w:sz w:val="20"/>
                <w:szCs w:val="20"/>
                <w:lang w:eastAsia="hr-HR"/>
              </w:rPr>
            </w:pPr>
            <w:r w:rsidRPr="009F1187">
              <w:rPr>
                <w:rFonts w:ascii="Calibri" w:eastAsia="Times New Roman" w:hAnsi="Calibri" w:cs="Calibri"/>
                <w:color w:val="000000"/>
                <w:sz w:val="20"/>
                <w:szCs w:val="20"/>
                <w:lang w:eastAsia="hr-HR"/>
              </w:rPr>
              <w:t>103.750,00 kn</w:t>
            </w:r>
          </w:p>
        </w:tc>
      </w:tr>
      <w:tr w:rsidR="00301D41" w:rsidRPr="009F1187" w:rsidTr="009F45BB">
        <w:trPr>
          <w:trHeight w:val="405"/>
        </w:trPr>
        <w:tc>
          <w:tcPr>
            <w:tcW w:w="2243"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301D41" w:rsidRPr="009F1187" w:rsidRDefault="00301D41" w:rsidP="00670ECE">
            <w:pPr>
              <w:spacing w:after="0" w:line="240" w:lineRule="auto"/>
              <w:jc w:val="center"/>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 xml:space="preserve">UKUPNO </w:t>
            </w:r>
          </w:p>
        </w:tc>
        <w:tc>
          <w:tcPr>
            <w:tcW w:w="912" w:type="pct"/>
            <w:tcBorders>
              <w:top w:val="nil"/>
              <w:left w:val="nil"/>
              <w:bottom w:val="single" w:sz="12" w:space="0" w:color="auto"/>
              <w:right w:val="single" w:sz="12" w:space="0" w:color="auto"/>
            </w:tcBorders>
            <w:shd w:val="clear" w:color="auto" w:fill="auto"/>
            <w:noWrap/>
            <w:vAlign w:val="bottom"/>
            <w:hideMark/>
          </w:tcPr>
          <w:p w:rsidR="00301D41" w:rsidRPr="009F1187" w:rsidRDefault="00301D41" w:rsidP="00670ECE">
            <w:pPr>
              <w:spacing w:after="0" w:line="240" w:lineRule="auto"/>
              <w:jc w:val="right"/>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6.195.320,54 kn</w:t>
            </w:r>
          </w:p>
        </w:tc>
        <w:tc>
          <w:tcPr>
            <w:tcW w:w="902" w:type="pct"/>
            <w:tcBorders>
              <w:top w:val="nil"/>
              <w:left w:val="nil"/>
              <w:bottom w:val="single" w:sz="12" w:space="0" w:color="auto"/>
              <w:right w:val="single" w:sz="12" w:space="0" w:color="auto"/>
            </w:tcBorders>
            <w:shd w:val="clear" w:color="auto" w:fill="auto"/>
            <w:noWrap/>
            <w:vAlign w:val="bottom"/>
            <w:hideMark/>
          </w:tcPr>
          <w:p w:rsidR="00301D41" w:rsidRPr="009F1187" w:rsidRDefault="00301D41" w:rsidP="00670ECE">
            <w:pPr>
              <w:spacing w:after="0" w:line="240" w:lineRule="auto"/>
              <w:jc w:val="right"/>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1.548.830,13 kn</w:t>
            </w:r>
          </w:p>
        </w:tc>
        <w:tc>
          <w:tcPr>
            <w:tcW w:w="943" w:type="pct"/>
            <w:tcBorders>
              <w:top w:val="nil"/>
              <w:left w:val="nil"/>
              <w:bottom w:val="single" w:sz="12" w:space="0" w:color="auto"/>
              <w:right w:val="single" w:sz="12" w:space="0" w:color="auto"/>
            </w:tcBorders>
            <w:shd w:val="clear" w:color="auto" w:fill="auto"/>
            <w:noWrap/>
            <w:vAlign w:val="bottom"/>
            <w:hideMark/>
          </w:tcPr>
          <w:p w:rsidR="00301D41" w:rsidRPr="009F1187" w:rsidRDefault="00301D41" w:rsidP="00670ECE">
            <w:pPr>
              <w:spacing w:after="0" w:line="240" w:lineRule="auto"/>
              <w:jc w:val="right"/>
              <w:rPr>
                <w:rFonts w:ascii="Calibri" w:eastAsia="Times New Roman" w:hAnsi="Calibri" w:cs="Calibri"/>
                <w:b/>
                <w:bCs/>
                <w:color w:val="000000"/>
                <w:sz w:val="28"/>
                <w:szCs w:val="28"/>
                <w:lang w:eastAsia="hr-HR"/>
              </w:rPr>
            </w:pPr>
            <w:r w:rsidRPr="009F1187">
              <w:rPr>
                <w:rFonts w:ascii="Calibri" w:eastAsia="Times New Roman" w:hAnsi="Calibri" w:cs="Calibri"/>
                <w:b/>
                <w:bCs/>
                <w:color w:val="000000"/>
                <w:sz w:val="28"/>
                <w:szCs w:val="28"/>
                <w:lang w:eastAsia="hr-HR"/>
              </w:rPr>
              <w:t>7.744.150,67 kn</w:t>
            </w:r>
          </w:p>
        </w:tc>
      </w:tr>
    </w:tbl>
    <w:p w:rsidR="00301D41" w:rsidRDefault="00301D41" w:rsidP="00301D41">
      <w:pPr>
        <w:rPr>
          <w:rFonts w:ascii="Times New Roman" w:hAnsi="Times New Roman" w:cs="Times New Roman"/>
          <w:b/>
          <w:i/>
          <w:sz w:val="24"/>
          <w:u w:val="single"/>
        </w:rPr>
      </w:pPr>
    </w:p>
    <w:p w:rsidR="00280542" w:rsidRDefault="005C0461" w:rsidP="00301D41">
      <w:pPr>
        <w:jc w:val="both"/>
        <w:rPr>
          <w:rFonts w:ascii="Times New Roman" w:hAnsi="Times New Roman" w:cs="Times New Roman"/>
          <w:color w:val="000000"/>
          <w:sz w:val="24"/>
          <w:szCs w:val="24"/>
        </w:rPr>
      </w:pPr>
      <w:r w:rsidRPr="005147C7">
        <w:rPr>
          <w:rFonts w:ascii="Times New Roman" w:hAnsi="Times New Roman" w:cs="Times New Roman"/>
          <w:color w:val="000000"/>
          <w:sz w:val="24"/>
          <w:szCs w:val="24"/>
        </w:rPr>
        <w:t>3.</w:t>
      </w:r>
      <w:r w:rsidR="001D12F1">
        <w:rPr>
          <w:rFonts w:ascii="Times New Roman" w:hAnsi="Times New Roman" w:cs="Times New Roman"/>
          <w:color w:val="000000"/>
          <w:sz w:val="24"/>
          <w:szCs w:val="24"/>
        </w:rPr>
        <w:t>9</w:t>
      </w:r>
      <w:r w:rsidRPr="005147C7">
        <w:rPr>
          <w:rFonts w:ascii="Times New Roman" w:hAnsi="Times New Roman" w:cs="Times New Roman"/>
          <w:color w:val="000000"/>
          <w:sz w:val="24"/>
          <w:szCs w:val="24"/>
        </w:rPr>
        <w:t xml:space="preserve">. </w:t>
      </w:r>
      <w:r w:rsidR="00C06154">
        <w:rPr>
          <w:rFonts w:ascii="Times New Roman" w:hAnsi="Times New Roman" w:cs="Times New Roman"/>
          <w:color w:val="000000"/>
          <w:sz w:val="24"/>
          <w:szCs w:val="24"/>
        </w:rPr>
        <w:t>ZAPOČETE AKTIVNOSTI GRAĐENJA</w:t>
      </w:r>
    </w:p>
    <w:p w:rsidR="00301D41" w:rsidRDefault="00301D41" w:rsidP="00301D41">
      <w:pPr>
        <w:jc w:val="both"/>
        <w:rPr>
          <w:rFonts w:ascii="Times New Roman" w:hAnsi="Times New Roman" w:cs="Times New Roman"/>
          <w:b/>
          <w:i/>
          <w:color w:val="000000"/>
          <w:sz w:val="24"/>
          <w:szCs w:val="24"/>
          <w:u w:val="single"/>
        </w:rPr>
      </w:pPr>
      <w:r w:rsidRPr="0075432B">
        <w:rPr>
          <w:rFonts w:ascii="Times New Roman" w:hAnsi="Times New Roman" w:cs="Times New Roman"/>
          <w:b/>
          <w:i/>
          <w:color w:val="000000"/>
          <w:sz w:val="24"/>
          <w:szCs w:val="24"/>
          <w:u w:val="single"/>
        </w:rPr>
        <w:t>Aktivnosti građenja nisu započele</w:t>
      </w:r>
      <w:r>
        <w:rPr>
          <w:rFonts w:ascii="Times New Roman" w:hAnsi="Times New Roman" w:cs="Times New Roman"/>
          <w:b/>
          <w:i/>
          <w:color w:val="000000"/>
          <w:sz w:val="24"/>
          <w:szCs w:val="24"/>
          <w:u w:val="single"/>
        </w:rPr>
        <w:t>.</w:t>
      </w:r>
    </w:p>
    <w:p w:rsidR="003633D0" w:rsidRDefault="003633D0" w:rsidP="00301D41">
      <w:pPr>
        <w:jc w:val="both"/>
        <w:rPr>
          <w:rFonts w:ascii="Times New Roman" w:hAnsi="Times New Roman" w:cs="Times New Roman"/>
          <w:b/>
          <w:i/>
          <w:color w:val="000000"/>
          <w:sz w:val="24"/>
          <w:szCs w:val="24"/>
          <w:u w:val="single"/>
        </w:rPr>
      </w:pPr>
    </w:p>
    <w:p w:rsidR="00301D41" w:rsidRDefault="00301D41" w:rsidP="00301D41">
      <w:pPr>
        <w:jc w:val="both"/>
        <w:rPr>
          <w:rFonts w:ascii="Times New Roman" w:hAnsi="Times New Roman" w:cs="Times New Roman"/>
          <w:b/>
          <w:i/>
          <w:color w:val="000000"/>
          <w:sz w:val="24"/>
          <w:szCs w:val="24"/>
          <w:u w:val="single"/>
        </w:rPr>
      </w:pPr>
    </w:p>
    <w:p w:rsidR="005C0461" w:rsidRPr="005147C7" w:rsidRDefault="005C0461" w:rsidP="0093730F">
      <w:pPr>
        <w:jc w:val="both"/>
        <w:rPr>
          <w:rFonts w:ascii="Times New Roman" w:hAnsi="Times New Roman" w:cs="Times New Roman"/>
          <w:b/>
          <w:color w:val="000000"/>
          <w:sz w:val="24"/>
          <w:szCs w:val="24"/>
        </w:rPr>
      </w:pPr>
      <w:r w:rsidRPr="005147C7">
        <w:rPr>
          <w:rFonts w:ascii="Times New Roman" w:hAnsi="Times New Roman" w:cs="Times New Roman"/>
          <w:b/>
          <w:color w:val="000000"/>
          <w:sz w:val="24"/>
          <w:szCs w:val="24"/>
        </w:rPr>
        <w:t>4. DRUŠTVENA OPRAVDANOST PROJEKTA/OPERACIJE</w:t>
      </w:r>
    </w:p>
    <w:p w:rsidR="005147C7" w:rsidRDefault="00BD6C4C" w:rsidP="00343F54">
      <w:pPr>
        <w:spacing w:after="120"/>
        <w:jc w:val="both"/>
        <w:rPr>
          <w:rFonts w:ascii="Times New Roman" w:hAnsi="Times New Roman" w:cs="Times New Roman"/>
          <w:sz w:val="24"/>
          <w:szCs w:val="24"/>
        </w:rPr>
      </w:pPr>
      <w:r w:rsidRPr="005147C7">
        <w:rPr>
          <w:rFonts w:ascii="Times New Roman" w:hAnsi="Times New Roman" w:cs="Times New Roman"/>
          <w:sz w:val="24"/>
          <w:szCs w:val="24"/>
        </w:rPr>
        <w:t>4.</w:t>
      </w:r>
      <w:r w:rsidR="009D227B" w:rsidRPr="005147C7">
        <w:rPr>
          <w:rFonts w:ascii="Times New Roman" w:hAnsi="Times New Roman" w:cs="Times New Roman"/>
          <w:sz w:val="24"/>
          <w:szCs w:val="24"/>
        </w:rPr>
        <w:t>1</w:t>
      </w:r>
      <w:r w:rsidRPr="005147C7">
        <w:rPr>
          <w:rFonts w:ascii="Times New Roman" w:hAnsi="Times New Roman" w:cs="Times New Roman"/>
          <w:sz w:val="24"/>
          <w:szCs w:val="24"/>
        </w:rPr>
        <w:t>. CILJANE SKUPINE I KRAJNJI KORISNICI</w:t>
      </w:r>
    </w:p>
    <w:p w:rsidR="00301D41" w:rsidRPr="00331F42" w:rsidRDefault="00301D41" w:rsidP="00301D41">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Ciljna skupina Projekta je lokalno stanovništvo naselja Starigrad koji se koriste postojećom nerazvrstanom prometnicom, te domaći i strani posjetitelji predmetnog naselja koji koriste nerazvrstanu cestu. Utjecaj na ciljnu skupin</w:t>
      </w:r>
      <w:r w:rsidR="006706E4">
        <w:rPr>
          <w:rFonts w:ascii="Times New Roman" w:hAnsi="Times New Roman" w:cs="Times New Roman"/>
          <w:b/>
          <w:i/>
          <w:sz w:val="24"/>
          <w:szCs w:val="24"/>
          <w:u w:val="single"/>
        </w:rPr>
        <w:t>u je vidljiv kroz izgradnju</w:t>
      </w:r>
      <w:r>
        <w:rPr>
          <w:rFonts w:ascii="Times New Roman" w:hAnsi="Times New Roman" w:cs="Times New Roman"/>
          <w:b/>
          <w:i/>
          <w:sz w:val="24"/>
          <w:szCs w:val="24"/>
          <w:u w:val="single"/>
        </w:rPr>
        <w:t xml:space="preserve"> nerazvrstane prometnice te poboljšanje odvijanja prometa na predmetnoj cesti. </w:t>
      </w:r>
      <w:r w:rsidRPr="00E731F7">
        <w:rPr>
          <w:rFonts w:ascii="Times New Roman" w:hAnsi="Times New Roman" w:cs="Times New Roman"/>
          <w:b/>
          <w:i/>
          <w:sz w:val="24"/>
          <w:szCs w:val="24"/>
          <w:u w:val="single"/>
        </w:rPr>
        <w:t xml:space="preserve">Krajnji korisnici Projekta </w:t>
      </w:r>
      <w:r>
        <w:rPr>
          <w:rFonts w:ascii="Times New Roman" w:hAnsi="Times New Roman" w:cs="Times New Roman"/>
          <w:b/>
          <w:i/>
          <w:sz w:val="24"/>
          <w:szCs w:val="24"/>
          <w:u w:val="single"/>
        </w:rPr>
        <w:t xml:space="preserve">su  svi </w:t>
      </w:r>
      <w:r w:rsidRPr="00E731F7">
        <w:rPr>
          <w:rFonts w:ascii="Times New Roman" w:hAnsi="Times New Roman" w:cs="Times New Roman"/>
          <w:b/>
          <w:i/>
          <w:sz w:val="24"/>
          <w:szCs w:val="24"/>
          <w:u w:val="single"/>
        </w:rPr>
        <w:t xml:space="preserve">stanovnici Općine </w:t>
      </w:r>
      <w:r>
        <w:rPr>
          <w:rFonts w:ascii="Times New Roman" w:hAnsi="Times New Roman" w:cs="Times New Roman"/>
          <w:b/>
          <w:i/>
          <w:sz w:val="24"/>
          <w:szCs w:val="24"/>
          <w:u w:val="single"/>
        </w:rPr>
        <w:t>Starigrad</w:t>
      </w:r>
      <w:r w:rsidRPr="00E731F7">
        <w:rPr>
          <w:rFonts w:ascii="Times New Roman" w:hAnsi="Times New Roman" w:cs="Times New Roman"/>
          <w:b/>
          <w:i/>
          <w:sz w:val="24"/>
          <w:szCs w:val="24"/>
          <w:u w:val="single"/>
        </w:rPr>
        <w:t xml:space="preserve"> koji  ne koriste niti namjeravaju koristiti nerazvrstanu cestu za prom</w:t>
      </w:r>
      <w:r>
        <w:rPr>
          <w:rFonts w:ascii="Times New Roman" w:hAnsi="Times New Roman" w:cs="Times New Roman"/>
          <w:b/>
          <w:i/>
          <w:sz w:val="24"/>
          <w:szCs w:val="24"/>
          <w:u w:val="single"/>
        </w:rPr>
        <w:t>et, na njih se utječe</w:t>
      </w:r>
      <w:r w:rsidR="0072489D">
        <w:rPr>
          <w:rFonts w:ascii="Times New Roman" w:hAnsi="Times New Roman" w:cs="Times New Roman"/>
          <w:b/>
          <w:i/>
          <w:sz w:val="24"/>
          <w:szCs w:val="24"/>
          <w:u w:val="single"/>
        </w:rPr>
        <w:t xml:space="preserve"> pozitiv</w:t>
      </w:r>
      <w:r>
        <w:rPr>
          <w:rFonts w:ascii="Times New Roman" w:hAnsi="Times New Roman" w:cs="Times New Roman"/>
          <w:b/>
          <w:i/>
          <w:sz w:val="24"/>
          <w:szCs w:val="24"/>
          <w:u w:val="single"/>
        </w:rPr>
        <w:t xml:space="preserve">nim doprinosom ka povećanju kvalitete života kroz planski razvoj prostora JLS te kroz olakšavanje prometne komunikacije </w:t>
      </w:r>
      <w:r w:rsidR="0072489D">
        <w:rPr>
          <w:rFonts w:ascii="Times New Roman" w:hAnsi="Times New Roman" w:cs="Times New Roman"/>
          <w:b/>
          <w:i/>
          <w:sz w:val="24"/>
          <w:szCs w:val="24"/>
          <w:u w:val="single"/>
        </w:rPr>
        <w:t>na lokalnog razini. Krajnji kor</w:t>
      </w:r>
      <w:r>
        <w:rPr>
          <w:rFonts w:ascii="Times New Roman" w:hAnsi="Times New Roman" w:cs="Times New Roman"/>
          <w:b/>
          <w:i/>
          <w:sz w:val="24"/>
          <w:szCs w:val="24"/>
          <w:u w:val="single"/>
        </w:rPr>
        <w:t>i</w:t>
      </w:r>
      <w:r w:rsidR="0072489D">
        <w:rPr>
          <w:rFonts w:ascii="Times New Roman" w:hAnsi="Times New Roman" w:cs="Times New Roman"/>
          <w:b/>
          <w:i/>
          <w:sz w:val="24"/>
          <w:szCs w:val="24"/>
          <w:u w:val="single"/>
        </w:rPr>
        <w:t xml:space="preserve">snici Projekta su pravne i fizičke osobe koje posjeduju turističke smještajne kapacitete, ulaganje se ostvaruje porast dostupnosti usluga smještaja na predmetnom području. </w:t>
      </w:r>
    </w:p>
    <w:p w:rsidR="00E937DD" w:rsidRDefault="00E937DD" w:rsidP="00343F54">
      <w:pPr>
        <w:spacing w:after="120"/>
        <w:jc w:val="both"/>
        <w:rPr>
          <w:rFonts w:ascii="Times New Roman" w:hAnsi="Times New Roman" w:cs="Times New Roman"/>
          <w:color w:val="000000"/>
          <w:sz w:val="24"/>
          <w:szCs w:val="24"/>
        </w:rPr>
      </w:pPr>
    </w:p>
    <w:p w:rsidR="00280542" w:rsidRDefault="00163F4B" w:rsidP="00343F54">
      <w:pPr>
        <w:spacing w:after="120"/>
        <w:jc w:val="both"/>
        <w:rPr>
          <w:rFonts w:ascii="Times New Roman" w:hAnsi="Times New Roman" w:cs="Times New Roman"/>
          <w:color w:val="000000"/>
          <w:sz w:val="24"/>
          <w:szCs w:val="24"/>
        </w:rPr>
      </w:pPr>
      <w:r w:rsidRPr="007E28FB">
        <w:rPr>
          <w:rFonts w:ascii="Times New Roman" w:hAnsi="Times New Roman" w:cs="Times New Roman"/>
          <w:color w:val="000000"/>
          <w:sz w:val="24"/>
          <w:szCs w:val="24"/>
        </w:rPr>
        <w:t>4.</w:t>
      </w:r>
      <w:r w:rsidR="009D227B" w:rsidRPr="007E28FB">
        <w:rPr>
          <w:rFonts w:ascii="Times New Roman" w:hAnsi="Times New Roman" w:cs="Times New Roman"/>
          <w:color w:val="000000"/>
          <w:sz w:val="24"/>
          <w:szCs w:val="24"/>
        </w:rPr>
        <w:t>2</w:t>
      </w:r>
      <w:r w:rsidRPr="007E28FB">
        <w:rPr>
          <w:rFonts w:ascii="Times New Roman" w:hAnsi="Times New Roman" w:cs="Times New Roman"/>
          <w:color w:val="000000"/>
          <w:sz w:val="24"/>
          <w:szCs w:val="24"/>
        </w:rPr>
        <w:t>. DRUŠTVENA OPRAVDANOST PROJEKTA SUKLADNO CILJEVIMA PROJEKTA/OPERACIJE</w:t>
      </w:r>
    </w:p>
    <w:p w:rsidR="00C30D73" w:rsidRDefault="00C30D73" w:rsidP="00C30D73">
      <w:pPr>
        <w:spacing w:line="360" w:lineRule="auto"/>
        <w:jc w:val="both"/>
        <w:rPr>
          <w:rFonts w:ascii="Times New Roman" w:hAnsi="Times New Roman" w:cs="Times New Roman"/>
          <w:b/>
          <w:i/>
          <w:sz w:val="24"/>
          <w:szCs w:val="24"/>
          <w:u w:val="single"/>
        </w:rPr>
      </w:pPr>
      <w:r w:rsidRPr="009020DA">
        <w:rPr>
          <w:rFonts w:ascii="Times New Roman" w:hAnsi="Times New Roman" w:cs="Times New Roman"/>
          <w:b/>
          <w:i/>
          <w:sz w:val="24"/>
          <w:szCs w:val="24"/>
          <w:u w:val="single"/>
        </w:rPr>
        <w:t xml:space="preserve">Ciljevi i </w:t>
      </w:r>
      <w:r>
        <w:rPr>
          <w:rFonts w:ascii="Times New Roman" w:hAnsi="Times New Roman" w:cs="Times New Roman"/>
          <w:b/>
          <w:i/>
          <w:sz w:val="24"/>
          <w:szCs w:val="24"/>
          <w:u w:val="single"/>
        </w:rPr>
        <w:t xml:space="preserve">rezultati Projekta bazirani su na pokretanju pozitivnih trendova u ukupnom razvoju JLS kroz unapređenje kvalitete života lokalnog stanovništva. Projekt i rezultati su također usmjereni na pozitivan doprinos gospodarskom razvoja područja s naglaskom na djelatnost turizma. Pozitivan utjecaj na unapređenje kvalitete življenja lokalnog stanovništva vidljiv je kroz mogućnost korištenja nerazvrstane ceste od strane lokalnog stanovništva i bolju prometnu povezanost, te također kroz povećanje  sigurnosti odvijanja pješačkog i cestovnog prometa. Pozitivan utjecaj na razvoj turizma je vidljiv kroz bolju prometnu komunikaciju na lokalnog razini a samim time i kroz porast dostupnosti svih vrsta usluga sa posebnim naglaskom na djelatnostima i uslugama povezanim sa turizmom obzirom da je predmetno područje turistički aktivno ali i atraktivno sa mogućnostima daljnjeg razvoja i unapređenja.  </w:t>
      </w:r>
    </w:p>
    <w:p w:rsidR="00E91C3B" w:rsidRDefault="00E91C3B"/>
    <w:p w:rsidR="00CF1491" w:rsidRDefault="00CF1491" w:rsidP="0093730F">
      <w:pPr>
        <w:jc w:val="both"/>
        <w:rPr>
          <w:rFonts w:ascii="Times New Roman" w:hAnsi="Times New Roman" w:cs="Times New Roman"/>
          <w:sz w:val="24"/>
          <w:szCs w:val="24"/>
        </w:rPr>
      </w:pPr>
    </w:p>
    <w:p w:rsidR="003633D0" w:rsidRDefault="003633D0" w:rsidP="0093730F">
      <w:pPr>
        <w:jc w:val="both"/>
        <w:rPr>
          <w:rFonts w:ascii="Times New Roman" w:hAnsi="Times New Roman" w:cs="Times New Roman"/>
          <w:sz w:val="24"/>
          <w:szCs w:val="24"/>
        </w:rPr>
      </w:pPr>
    </w:p>
    <w:p w:rsidR="003633D0" w:rsidRDefault="003633D0" w:rsidP="0093730F">
      <w:pPr>
        <w:jc w:val="both"/>
        <w:rPr>
          <w:rFonts w:ascii="Times New Roman" w:hAnsi="Times New Roman" w:cs="Times New Roman"/>
          <w:sz w:val="24"/>
          <w:szCs w:val="24"/>
        </w:rPr>
      </w:pPr>
    </w:p>
    <w:p w:rsidR="003633D0" w:rsidRDefault="003633D0" w:rsidP="0093730F">
      <w:pPr>
        <w:jc w:val="both"/>
        <w:rPr>
          <w:rFonts w:ascii="Times New Roman" w:hAnsi="Times New Roman" w:cs="Times New Roman"/>
          <w:sz w:val="24"/>
          <w:szCs w:val="24"/>
        </w:rPr>
      </w:pPr>
    </w:p>
    <w:p w:rsidR="003633D0" w:rsidRPr="007E28FB" w:rsidRDefault="003633D0" w:rsidP="0093730F">
      <w:pPr>
        <w:jc w:val="both"/>
        <w:rPr>
          <w:rFonts w:ascii="Times New Roman" w:hAnsi="Times New Roman" w:cs="Times New Roman"/>
          <w:sz w:val="24"/>
          <w:szCs w:val="24"/>
        </w:rPr>
      </w:pPr>
    </w:p>
    <w:p w:rsidR="00CF1491" w:rsidRPr="007E28FB" w:rsidRDefault="0026516F" w:rsidP="00113D7E">
      <w:pPr>
        <w:jc w:val="both"/>
        <w:rPr>
          <w:rFonts w:ascii="Times New Roman" w:hAnsi="Times New Roman" w:cs="Times New Roman"/>
          <w:sz w:val="24"/>
          <w:szCs w:val="24"/>
        </w:rPr>
      </w:pPr>
      <w:r>
        <w:rPr>
          <w:rFonts w:ascii="Times New Roman" w:hAnsi="Times New Roman" w:cs="Times New Roman"/>
          <w:b/>
          <w:sz w:val="24"/>
          <w:szCs w:val="24"/>
        </w:rPr>
        <w:t>5</w:t>
      </w:r>
      <w:r w:rsidR="00BD6C4C" w:rsidRPr="003938B1">
        <w:rPr>
          <w:rFonts w:ascii="Times New Roman" w:hAnsi="Times New Roman" w:cs="Times New Roman"/>
          <w:b/>
          <w:sz w:val="24"/>
          <w:szCs w:val="24"/>
        </w:rPr>
        <w:t>. FINANCIJSKI KAPACITET KORISNIKA</w:t>
      </w:r>
      <w:r w:rsidR="00DA6A7F">
        <w:rPr>
          <w:rFonts w:ascii="Times New Roman" w:hAnsi="Times New Roman" w:cs="Times New Roman"/>
          <w:b/>
          <w:sz w:val="24"/>
          <w:szCs w:val="24"/>
        </w:rPr>
        <w:t xml:space="preserve"> I PROCJENA TROŠKOVA PROJEKTA</w:t>
      </w:r>
    </w:p>
    <w:p w:rsidR="00F61A66" w:rsidRDefault="0026516F" w:rsidP="00C649CD">
      <w:pPr>
        <w:spacing w:after="120"/>
        <w:jc w:val="both"/>
        <w:rPr>
          <w:rFonts w:ascii="Times New Roman" w:hAnsi="Times New Roman" w:cs="Times New Roman"/>
          <w:sz w:val="24"/>
          <w:szCs w:val="24"/>
        </w:rPr>
      </w:pPr>
      <w:r>
        <w:rPr>
          <w:rFonts w:ascii="Times New Roman" w:hAnsi="Times New Roman" w:cs="Times New Roman"/>
          <w:sz w:val="24"/>
          <w:szCs w:val="24"/>
        </w:rPr>
        <w:t>5</w:t>
      </w:r>
      <w:r w:rsidR="00105A7C" w:rsidRPr="007E28FB">
        <w:rPr>
          <w:rFonts w:ascii="Times New Roman" w:hAnsi="Times New Roman" w:cs="Times New Roman"/>
          <w:sz w:val="24"/>
          <w:szCs w:val="24"/>
        </w:rPr>
        <w:t>.</w:t>
      </w:r>
      <w:r w:rsidR="00DA6A7F">
        <w:rPr>
          <w:rFonts w:ascii="Times New Roman" w:hAnsi="Times New Roman" w:cs="Times New Roman"/>
          <w:sz w:val="24"/>
          <w:szCs w:val="24"/>
        </w:rPr>
        <w:t>1</w:t>
      </w:r>
      <w:r w:rsidR="00105A7C" w:rsidRPr="007E28FB">
        <w:rPr>
          <w:rFonts w:ascii="Times New Roman" w:hAnsi="Times New Roman" w:cs="Times New Roman"/>
          <w:sz w:val="24"/>
          <w:szCs w:val="24"/>
        </w:rPr>
        <w:t xml:space="preserve">. </w:t>
      </w:r>
      <w:r w:rsidR="006A6A1E" w:rsidRPr="007E28FB">
        <w:rPr>
          <w:rFonts w:ascii="Times New Roman" w:hAnsi="Times New Roman" w:cs="Times New Roman"/>
          <w:sz w:val="24"/>
          <w:szCs w:val="24"/>
        </w:rPr>
        <w:t>PLANIRANI IZVORI</w:t>
      </w:r>
      <w:r w:rsidR="00105A7C" w:rsidRPr="007E28FB">
        <w:rPr>
          <w:rFonts w:ascii="Times New Roman" w:hAnsi="Times New Roman" w:cs="Times New Roman"/>
          <w:sz w:val="24"/>
          <w:szCs w:val="24"/>
        </w:rPr>
        <w:t xml:space="preserve"> SREDSTAVA ZA PROVEDBU PROJEKTA</w:t>
      </w:r>
      <w:r w:rsidR="006F62F9" w:rsidRPr="007E28FB">
        <w:rPr>
          <w:rFonts w:ascii="Times New Roman" w:hAnsi="Times New Roman" w:cs="Times New Roman"/>
          <w:sz w:val="24"/>
          <w:szCs w:val="24"/>
        </w:rPr>
        <w:t>/OPERACIJE</w:t>
      </w:r>
    </w:p>
    <w:p w:rsidR="00C30D73" w:rsidRPr="00C30D73" w:rsidRDefault="00C30D73" w:rsidP="00C30D73">
      <w:pPr>
        <w:spacing w:line="360" w:lineRule="auto"/>
        <w:jc w:val="both"/>
        <w:rPr>
          <w:rFonts w:ascii="Times New Roman" w:hAnsi="Times New Roman" w:cs="Times New Roman"/>
          <w:b/>
          <w:i/>
          <w:sz w:val="24"/>
          <w:szCs w:val="24"/>
          <w:u w:val="single"/>
        </w:rPr>
      </w:pPr>
      <w:r w:rsidRPr="00C30D73">
        <w:rPr>
          <w:rFonts w:ascii="Times New Roman" w:hAnsi="Times New Roman" w:cs="Times New Roman"/>
          <w:b/>
          <w:i/>
          <w:sz w:val="24"/>
          <w:szCs w:val="24"/>
          <w:u w:val="single"/>
        </w:rPr>
        <w:t xml:space="preserve">Planirana je realizacija Zahtjeva za isplatu predujma nakon potencijalnog potpisivanja Ugovora o dodjeli bespovratnih sredstava te prije početka potencijalne provedbe Projekta. Predujam je planiran u iznosu od 3.041.798,27 HRK (50% od iznosa bespovratnih sredstava). Nakon maksimalno 6 mjeseci provedbe Projekta planirana je realizacija od oko polovice predviđenih radova te sukladno tome je planirana  izrada 1. Zahtjeva za isplatu  Nakon maksimalno 12 mjeseca ukupne provedbe Projekta planirana je realizacija Projekta (završetak izgradnje i uređenja) i izrada Zahtjeva za isplatu za ostatak neiskorištenih potencijalnih bespovratnih sredstava </w:t>
      </w:r>
    </w:p>
    <w:tbl>
      <w:tblPr>
        <w:tblW w:w="5400" w:type="pct"/>
        <w:jc w:val="center"/>
        <w:tblLayout w:type="fixed"/>
        <w:tblLook w:val="04A0" w:firstRow="1" w:lastRow="0" w:firstColumn="1" w:lastColumn="0" w:noHBand="0" w:noVBand="1"/>
      </w:tblPr>
      <w:tblGrid>
        <w:gridCol w:w="484"/>
        <w:gridCol w:w="3045"/>
        <w:gridCol w:w="1699"/>
        <w:gridCol w:w="1387"/>
        <w:gridCol w:w="1455"/>
        <w:gridCol w:w="1695"/>
      </w:tblGrid>
      <w:tr w:rsidR="00C30D73" w:rsidRPr="000402EF" w:rsidTr="00670ECE">
        <w:trPr>
          <w:trHeight w:val="405"/>
          <w:jc w:val="center"/>
        </w:trPr>
        <w:tc>
          <w:tcPr>
            <w:tcW w:w="1807" w:type="pct"/>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STAVKA TROŠKA</w:t>
            </w:r>
          </w:p>
        </w:tc>
        <w:tc>
          <w:tcPr>
            <w:tcW w:w="870" w:type="pct"/>
            <w:tcBorders>
              <w:top w:val="single" w:sz="12" w:space="0" w:color="auto"/>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 xml:space="preserve">BESPOVRATNA SREDSTVA </w:t>
            </w:r>
          </w:p>
        </w:tc>
        <w:tc>
          <w:tcPr>
            <w:tcW w:w="710" w:type="pct"/>
            <w:tcBorders>
              <w:top w:val="single" w:sz="12" w:space="0" w:color="auto"/>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 xml:space="preserve">PDV </w:t>
            </w:r>
          </w:p>
        </w:tc>
        <w:tc>
          <w:tcPr>
            <w:tcW w:w="745" w:type="pct"/>
            <w:tcBorders>
              <w:top w:val="single" w:sz="12" w:space="0" w:color="auto"/>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VLASTITA SREDSTVA</w:t>
            </w:r>
          </w:p>
        </w:tc>
        <w:tc>
          <w:tcPr>
            <w:tcW w:w="867" w:type="pct"/>
            <w:tcBorders>
              <w:top w:val="single" w:sz="12" w:space="0" w:color="auto"/>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UKUPNO</w:t>
            </w:r>
          </w:p>
        </w:tc>
      </w:tr>
      <w:tr w:rsidR="00C30D73" w:rsidRPr="000402EF" w:rsidTr="00670ECE">
        <w:trPr>
          <w:trHeight w:val="33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PROMETNICA</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PRIPREMNI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206.468,86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51.617,22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258.086,08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A.2.</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ZEMLJANI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822.614,78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205.653,70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1.028.268,48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A.3.</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BETONSKI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242.400,00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60.600,00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303.000,00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A.4.</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KOLNIČKA KONSTRUKCIJA</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1.571.041,15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392.760,29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1.963.801,44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A.5.</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PROMETNA SIGNALIZACIJA</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109.175,81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27.293,95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136.469,76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A.6.</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RAZNI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416.441,15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104.110,29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520.551,44 kn</w:t>
            </w:r>
          </w:p>
        </w:tc>
      </w:tr>
      <w:tr w:rsidR="00C30D73" w:rsidRPr="000402EF" w:rsidTr="00670ECE">
        <w:trPr>
          <w:trHeight w:val="33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OBORINSKA ODVODNJA </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A.7.</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PRIPREMNI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73.115,10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18.278,78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91.393,88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A.8.</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ZEMLJANI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494.132,53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123.533,13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617.665,66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A.9.</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BETONSKI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275.062,98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68.765,75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343.828,73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A.10.</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ZIDARSKI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573.775,00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143.443,75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717.218,75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A.11.</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MONTAŽNI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667.408,75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166.852,19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834.260,94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A.12.</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ZAVRŠNI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56.105,25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14.026,31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70.131,56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A.13.</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OSTALI RADOVI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103.324,23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25.831,06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129.155,28 kn</w:t>
            </w:r>
          </w:p>
        </w:tc>
      </w:tr>
      <w:tr w:rsidR="00C30D73" w:rsidRPr="000402EF" w:rsidTr="00670ECE">
        <w:trPr>
          <w:trHeight w:val="33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OSTALI RADOVI </w:t>
            </w:r>
          </w:p>
        </w:tc>
      </w:tr>
      <w:tr w:rsidR="00C30D73" w:rsidRPr="000402EF" w:rsidTr="00670ECE">
        <w:trPr>
          <w:trHeight w:val="795"/>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lastRenderedPageBreak/>
              <w:t>A.14.</w:t>
            </w:r>
          </w:p>
        </w:tc>
        <w:tc>
          <w:tcPr>
            <w:tcW w:w="1559" w:type="pct"/>
            <w:tcBorders>
              <w:top w:val="nil"/>
              <w:left w:val="nil"/>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PRETHODNI RADOVI NA KANALIZACIJI MREŽE JAVNE RASVJETE S ELEKTRO RADOVIMA </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252.056,50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63.014,13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315.070,63 kn</w:t>
            </w:r>
          </w:p>
        </w:tc>
      </w:tr>
      <w:tr w:rsidR="00C30D73" w:rsidRPr="000402EF" w:rsidTr="00670ECE">
        <w:trPr>
          <w:trHeight w:val="54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A.15.</w:t>
            </w:r>
          </w:p>
        </w:tc>
        <w:tc>
          <w:tcPr>
            <w:tcW w:w="1559" w:type="pct"/>
            <w:tcBorders>
              <w:top w:val="nil"/>
              <w:left w:val="nil"/>
              <w:bottom w:val="single" w:sz="12" w:space="0" w:color="auto"/>
              <w:right w:val="single" w:sz="12" w:space="0" w:color="auto"/>
            </w:tcBorders>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RADOVI NA POSTOJEĆOJ INFRASTRUKTURI</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70.338,45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17.584,61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87.923,06 kn</w:t>
            </w:r>
          </w:p>
        </w:tc>
      </w:tr>
      <w:tr w:rsidR="00C30D73" w:rsidRPr="000402EF" w:rsidTr="00670ECE">
        <w:trPr>
          <w:trHeight w:val="330"/>
          <w:jc w:val="center"/>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lang w:eastAsia="hr-HR"/>
              </w:rPr>
            </w:pPr>
            <w:r w:rsidRPr="000402EF">
              <w:rPr>
                <w:rFonts w:ascii="Calibri" w:eastAsia="Times New Roman" w:hAnsi="Calibri" w:cs="Calibri"/>
                <w:b/>
                <w:bCs/>
                <w:color w:val="000000"/>
                <w:lang w:eastAsia="hr-HR"/>
              </w:rPr>
              <w:t xml:space="preserve">OPĆI TROŠKOVI </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D.1.</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TROŠKOVI PRIPREME PROJEKTA NA NATJEČAJ </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75.068,00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20.250,00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5.932,00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101.250,00 kn</w:t>
            </w:r>
          </w:p>
        </w:tc>
      </w:tr>
      <w:tr w:rsidR="00C30D73" w:rsidRPr="000402EF" w:rsidTr="00670ECE">
        <w:trPr>
          <w:trHeight w:val="330"/>
          <w:jc w:val="center"/>
        </w:trPr>
        <w:tc>
          <w:tcPr>
            <w:tcW w:w="248" w:type="pct"/>
            <w:tcBorders>
              <w:top w:val="nil"/>
              <w:left w:val="single" w:sz="12" w:space="0" w:color="auto"/>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6"/>
                <w:szCs w:val="20"/>
                <w:lang w:eastAsia="hr-HR"/>
              </w:rPr>
              <w:t>F.1. + F.2.+ F.3. + F.4.</w:t>
            </w:r>
          </w:p>
        </w:tc>
        <w:tc>
          <w:tcPr>
            <w:tcW w:w="1559"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IZRADA PROJEKTNO TEHNIČKE DOKUMENTACIJE (UGOVOR OD 9. VI.2014.)</w:t>
            </w:r>
          </w:p>
        </w:tc>
        <w:tc>
          <w:tcPr>
            <w:tcW w:w="87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75.068,00 kn</w:t>
            </w:r>
          </w:p>
        </w:tc>
        <w:tc>
          <w:tcPr>
            <w:tcW w:w="710"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45.215,00 kn</w:t>
            </w:r>
          </w:p>
        </w:tc>
        <w:tc>
          <w:tcPr>
            <w:tcW w:w="745"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105.792,00 kn</w:t>
            </w:r>
          </w:p>
        </w:tc>
        <w:tc>
          <w:tcPr>
            <w:tcW w:w="867" w:type="pct"/>
            <w:tcBorders>
              <w:top w:val="nil"/>
              <w:left w:val="nil"/>
              <w:bottom w:val="single" w:sz="12" w:space="0" w:color="auto"/>
              <w:right w:val="single" w:sz="12" w:space="0" w:color="auto"/>
            </w:tcBorders>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226.075,00 kn</w:t>
            </w:r>
          </w:p>
        </w:tc>
      </w:tr>
      <w:tr w:rsidR="00C30D73" w:rsidRPr="000402EF" w:rsidTr="00670ECE">
        <w:trPr>
          <w:trHeight w:val="405"/>
          <w:jc w:val="center"/>
        </w:trPr>
        <w:tc>
          <w:tcPr>
            <w:tcW w:w="1807" w:type="pct"/>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C30D73" w:rsidRPr="000402EF" w:rsidRDefault="00C30D73" w:rsidP="00670ECE">
            <w:pPr>
              <w:spacing w:after="0" w:line="240" w:lineRule="auto"/>
              <w:jc w:val="center"/>
              <w:rPr>
                <w:rFonts w:ascii="Calibri" w:eastAsia="Times New Roman" w:hAnsi="Calibri" w:cs="Calibri"/>
                <w:b/>
                <w:bCs/>
                <w:color w:val="000000"/>
                <w:sz w:val="28"/>
                <w:szCs w:val="28"/>
                <w:lang w:eastAsia="hr-HR"/>
              </w:rPr>
            </w:pPr>
            <w:r w:rsidRPr="000402EF">
              <w:rPr>
                <w:rFonts w:ascii="Calibri" w:eastAsia="Times New Roman" w:hAnsi="Calibri" w:cs="Calibri"/>
                <w:b/>
                <w:bCs/>
                <w:color w:val="000000"/>
                <w:sz w:val="28"/>
                <w:szCs w:val="28"/>
                <w:lang w:eastAsia="hr-HR"/>
              </w:rPr>
              <w:t xml:space="preserve">UKUPNO </w:t>
            </w:r>
          </w:p>
        </w:tc>
        <w:tc>
          <w:tcPr>
            <w:tcW w:w="870" w:type="pct"/>
            <w:tcBorders>
              <w:top w:val="nil"/>
              <w:left w:val="nil"/>
              <w:bottom w:val="single" w:sz="12" w:space="0" w:color="auto"/>
              <w:right w:val="single" w:sz="12" w:space="0" w:color="auto"/>
            </w:tcBorders>
            <w:shd w:val="clear" w:color="auto" w:fill="auto"/>
            <w:noWrap/>
            <w:vAlign w:val="bottom"/>
            <w:hideMark/>
          </w:tcPr>
          <w:p w:rsidR="00C30D73" w:rsidRPr="000402EF" w:rsidRDefault="00C30D73" w:rsidP="00670ECE">
            <w:pPr>
              <w:spacing w:after="0" w:line="240" w:lineRule="auto"/>
              <w:jc w:val="right"/>
              <w:rPr>
                <w:rFonts w:ascii="Calibri" w:eastAsia="Times New Roman" w:hAnsi="Calibri" w:cs="Calibri"/>
                <w:b/>
                <w:bCs/>
                <w:color w:val="000000"/>
                <w:szCs w:val="28"/>
                <w:lang w:eastAsia="hr-HR"/>
              </w:rPr>
            </w:pPr>
            <w:r w:rsidRPr="000402EF">
              <w:rPr>
                <w:rFonts w:ascii="Calibri" w:eastAsia="Times New Roman" w:hAnsi="Calibri" w:cs="Calibri"/>
                <w:b/>
                <w:bCs/>
                <w:color w:val="000000"/>
                <w:szCs w:val="28"/>
                <w:lang w:eastAsia="hr-HR"/>
              </w:rPr>
              <w:t>6.083.596,54 kn</w:t>
            </w:r>
          </w:p>
        </w:tc>
        <w:tc>
          <w:tcPr>
            <w:tcW w:w="710" w:type="pct"/>
            <w:tcBorders>
              <w:top w:val="nil"/>
              <w:left w:val="nil"/>
              <w:bottom w:val="single" w:sz="12" w:space="0" w:color="auto"/>
              <w:right w:val="single" w:sz="12" w:space="0" w:color="auto"/>
            </w:tcBorders>
            <w:shd w:val="clear" w:color="auto" w:fill="auto"/>
            <w:noWrap/>
            <w:vAlign w:val="bottom"/>
            <w:hideMark/>
          </w:tcPr>
          <w:p w:rsidR="00C30D73" w:rsidRPr="000402EF" w:rsidRDefault="00C30D73" w:rsidP="00670ECE">
            <w:pPr>
              <w:spacing w:after="0" w:line="240" w:lineRule="auto"/>
              <w:jc w:val="right"/>
              <w:rPr>
                <w:rFonts w:ascii="Calibri" w:eastAsia="Times New Roman" w:hAnsi="Calibri" w:cs="Calibri"/>
                <w:b/>
                <w:bCs/>
                <w:color w:val="000000"/>
                <w:szCs w:val="28"/>
                <w:lang w:eastAsia="hr-HR"/>
              </w:rPr>
            </w:pPr>
            <w:r w:rsidRPr="000402EF">
              <w:rPr>
                <w:rFonts w:ascii="Calibri" w:eastAsia="Times New Roman" w:hAnsi="Calibri" w:cs="Calibri"/>
                <w:b/>
                <w:bCs/>
                <w:color w:val="000000"/>
                <w:szCs w:val="28"/>
                <w:lang w:eastAsia="hr-HR"/>
              </w:rPr>
              <w:t>1.548.830,13 kn</w:t>
            </w:r>
          </w:p>
        </w:tc>
        <w:tc>
          <w:tcPr>
            <w:tcW w:w="745" w:type="pct"/>
            <w:tcBorders>
              <w:top w:val="nil"/>
              <w:left w:val="nil"/>
              <w:bottom w:val="single" w:sz="12" w:space="0" w:color="auto"/>
              <w:right w:val="single" w:sz="12" w:space="0" w:color="auto"/>
            </w:tcBorders>
            <w:shd w:val="clear" w:color="auto" w:fill="auto"/>
            <w:noWrap/>
            <w:vAlign w:val="bottom"/>
            <w:hideMark/>
          </w:tcPr>
          <w:p w:rsidR="00C30D73" w:rsidRPr="000402EF" w:rsidRDefault="00C30D73" w:rsidP="00670ECE">
            <w:pPr>
              <w:spacing w:after="0" w:line="240" w:lineRule="auto"/>
              <w:jc w:val="right"/>
              <w:rPr>
                <w:rFonts w:ascii="Calibri" w:eastAsia="Times New Roman" w:hAnsi="Calibri" w:cs="Calibri"/>
                <w:b/>
                <w:bCs/>
                <w:color w:val="000000"/>
                <w:szCs w:val="28"/>
                <w:lang w:eastAsia="hr-HR"/>
              </w:rPr>
            </w:pPr>
            <w:r w:rsidRPr="000402EF">
              <w:rPr>
                <w:rFonts w:ascii="Calibri" w:eastAsia="Times New Roman" w:hAnsi="Calibri" w:cs="Calibri"/>
                <w:b/>
                <w:bCs/>
                <w:color w:val="000000"/>
                <w:szCs w:val="28"/>
                <w:lang w:eastAsia="hr-HR"/>
              </w:rPr>
              <w:t>111.724,00 kn</w:t>
            </w:r>
          </w:p>
        </w:tc>
        <w:tc>
          <w:tcPr>
            <w:tcW w:w="867" w:type="pct"/>
            <w:tcBorders>
              <w:top w:val="nil"/>
              <w:left w:val="nil"/>
              <w:bottom w:val="single" w:sz="12" w:space="0" w:color="auto"/>
              <w:right w:val="single" w:sz="12" w:space="0" w:color="auto"/>
            </w:tcBorders>
            <w:shd w:val="clear" w:color="auto" w:fill="auto"/>
            <w:noWrap/>
            <w:vAlign w:val="bottom"/>
            <w:hideMark/>
          </w:tcPr>
          <w:p w:rsidR="00C30D73" w:rsidRPr="000402EF" w:rsidRDefault="00C30D73" w:rsidP="00670ECE">
            <w:pPr>
              <w:spacing w:after="0" w:line="240" w:lineRule="auto"/>
              <w:jc w:val="right"/>
              <w:rPr>
                <w:rFonts w:ascii="Calibri" w:eastAsia="Times New Roman" w:hAnsi="Calibri" w:cs="Calibri"/>
                <w:b/>
                <w:bCs/>
                <w:color w:val="000000"/>
                <w:szCs w:val="28"/>
                <w:lang w:eastAsia="hr-HR"/>
              </w:rPr>
            </w:pPr>
            <w:r w:rsidRPr="000402EF">
              <w:rPr>
                <w:rFonts w:ascii="Calibri" w:eastAsia="Times New Roman" w:hAnsi="Calibri" w:cs="Calibri"/>
                <w:b/>
                <w:bCs/>
                <w:color w:val="000000"/>
                <w:szCs w:val="28"/>
                <w:lang w:eastAsia="hr-HR"/>
              </w:rPr>
              <w:t>7.744.150,67 kn</w:t>
            </w:r>
          </w:p>
        </w:tc>
      </w:tr>
    </w:tbl>
    <w:p w:rsidR="00777CD8" w:rsidRDefault="00777CD8" w:rsidP="00777CD8">
      <w:pPr>
        <w:spacing w:after="0"/>
        <w:rPr>
          <w:rFonts w:ascii="Times New Roman" w:hAnsi="Times New Roman" w:cs="Times New Roman"/>
          <w:sz w:val="24"/>
          <w:szCs w:val="24"/>
        </w:rPr>
      </w:pPr>
    </w:p>
    <w:p w:rsidR="003633D0" w:rsidRDefault="003633D0" w:rsidP="00777CD8">
      <w:pPr>
        <w:spacing w:after="0"/>
        <w:rPr>
          <w:rFonts w:ascii="Times New Roman" w:hAnsi="Times New Roman" w:cs="Times New Roman"/>
          <w:sz w:val="24"/>
          <w:szCs w:val="24"/>
        </w:rPr>
      </w:pPr>
    </w:p>
    <w:p w:rsidR="00777CD8" w:rsidRPr="007E28FB" w:rsidRDefault="00777CD8" w:rsidP="00777CD8">
      <w:pPr>
        <w:spacing w:after="0"/>
        <w:rPr>
          <w:rFonts w:ascii="Times New Roman" w:hAnsi="Times New Roman" w:cs="Times New Roman"/>
          <w:sz w:val="24"/>
          <w:szCs w:val="24"/>
        </w:rPr>
      </w:pPr>
    </w:p>
    <w:p w:rsidR="00F61A66" w:rsidRDefault="0026516F" w:rsidP="002024B9">
      <w:pPr>
        <w:spacing w:after="120"/>
        <w:jc w:val="both"/>
        <w:rPr>
          <w:rFonts w:ascii="Times New Roman" w:hAnsi="Times New Roman" w:cs="Times New Roman"/>
          <w:sz w:val="24"/>
          <w:szCs w:val="24"/>
        </w:rPr>
      </w:pPr>
      <w:r>
        <w:rPr>
          <w:rFonts w:ascii="Times New Roman" w:hAnsi="Times New Roman" w:cs="Times New Roman"/>
          <w:sz w:val="24"/>
          <w:szCs w:val="24"/>
        </w:rPr>
        <w:t>5</w:t>
      </w:r>
      <w:r w:rsidR="006A6A1E" w:rsidRPr="007E28FB">
        <w:rPr>
          <w:rFonts w:ascii="Times New Roman" w:hAnsi="Times New Roman" w:cs="Times New Roman"/>
          <w:sz w:val="24"/>
          <w:szCs w:val="24"/>
        </w:rPr>
        <w:t>.</w:t>
      </w:r>
      <w:r w:rsidR="00DA6A7F">
        <w:rPr>
          <w:rFonts w:ascii="Times New Roman" w:hAnsi="Times New Roman" w:cs="Times New Roman"/>
          <w:sz w:val="24"/>
          <w:szCs w:val="24"/>
        </w:rPr>
        <w:t>2</w:t>
      </w:r>
      <w:r w:rsidR="006A6A1E" w:rsidRPr="007E28FB">
        <w:rPr>
          <w:rFonts w:ascii="Times New Roman" w:hAnsi="Times New Roman" w:cs="Times New Roman"/>
          <w:sz w:val="24"/>
          <w:szCs w:val="24"/>
        </w:rPr>
        <w:t xml:space="preserve">. </w:t>
      </w:r>
      <w:r w:rsidR="00DA6A7F" w:rsidRPr="00DA6A7F">
        <w:rPr>
          <w:rFonts w:ascii="Times New Roman" w:hAnsi="Times New Roman" w:cs="Times New Roman"/>
          <w:sz w:val="24"/>
          <w:szCs w:val="24"/>
        </w:rPr>
        <w:t>PROCJENA TROŠKOVA PROJEKTA</w:t>
      </w:r>
    </w:p>
    <w:tbl>
      <w:tblPr>
        <w:tblW w:w="6283"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6"/>
        <w:gridCol w:w="6274"/>
        <w:gridCol w:w="1521"/>
        <w:gridCol w:w="1217"/>
        <w:gridCol w:w="1694"/>
      </w:tblGrid>
      <w:tr w:rsidR="00C30D73" w:rsidRPr="000402EF" w:rsidTr="00C30D73">
        <w:trPr>
          <w:trHeight w:val="735"/>
          <w:jc w:val="center"/>
        </w:trPr>
        <w:tc>
          <w:tcPr>
            <w:tcW w:w="272" w:type="pct"/>
            <w:vMerge w:val="restart"/>
            <w:shd w:val="clear" w:color="000000" w:fill="EAF1DD"/>
            <w:noWrap/>
            <w:vAlign w:val="center"/>
            <w:hideMark/>
          </w:tcPr>
          <w:p w:rsidR="00C30D73" w:rsidRPr="000402EF" w:rsidRDefault="00C30D73" w:rsidP="00670ECE">
            <w:pPr>
              <w:spacing w:after="0" w:line="240" w:lineRule="auto"/>
              <w:rPr>
                <w:rFonts w:ascii="Calibri" w:eastAsia="Times New Roman" w:hAnsi="Calibri" w:cs="Calibri"/>
                <w:color w:val="000000"/>
                <w:lang w:eastAsia="hr-HR"/>
              </w:rPr>
            </w:pPr>
            <w:r w:rsidRPr="000402EF">
              <w:rPr>
                <w:rFonts w:ascii="Calibri" w:eastAsia="Times New Roman" w:hAnsi="Calibri" w:cs="Calibri"/>
                <w:color w:val="000000"/>
                <w:lang w:eastAsia="hr-HR"/>
              </w:rPr>
              <w:t> </w:t>
            </w:r>
          </w:p>
        </w:tc>
        <w:tc>
          <w:tcPr>
            <w:tcW w:w="2688"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PLANIRANI TROŠKOVI PROJEKTA</w:t>
            </w:r>
          </w:p>
        </w:tc>
        <w:tc>
          <w:tcPr>
            <w:tcW w:w="652"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PROCIJENJENI IZNOS BEZ PDV-a</w:t>
            </w:r>
          </w:p>
        </w:tc>
        <w:tc>
          <w:tcPr>
            <w:tcW w:w="58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PDV-a</w:t>
            </w:r>
          </w:p>
        </w:tc>
        <w:tc>
          <w:tcPr>
            <w:tcW w:w="79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UKUPNI PROCIJENJENI IZNOS S PDV-om</w:t>
            </w:r>
          </w:p>
        </w:tc>
      </w:tr>
      <w:tr w:rsidR="00C30D73" w:rsidRPr="000402EF" w:rsidTr="00C30D73">
        <w:trPr>
          <w:trHeight w:val="6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color w:val="000000"/>
                <w:lang w:eastAsia="hr-HR"/>
              </w:rPr>
            </w:pPr>
          </w:p>
        </w:tc>
        <w:tc>
          <w:tcPr>
            <w:tcW w:w="2688"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(Kratki opis/naziv troška)</w:t>
            </w:r>
          </w:p>
        </w:tc>
        <w:tc>
          <w:tcPr>
            <w:tcW w:w="652"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kn</w:t>
            </w:r>
          </w:p>
        </w:tc>
        <w:tc>
          <w:tcPr>
            <w:tcW w:w="58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kn</w:t>
            </w:r>
          </w:p>
        </w:tc>
        <w:tc>
          <w:tcPr>
            <w:tcW w:w="79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kn</w:t>
            </w:r>
          </w:p>
        </w:tc>
      </w:tr>
      <w:tr w:rsidR="00C30D73" w:rsidRPr="000402EF" w:rsidTr="00C30D73">
        <w:trPr>
          <w:trHeight w:val="1949"/>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color w:val="000000"/>
                <w:lang w:eastAsia="hr-HR"/>
              </w:rPr>
            </w:pPr>
          </w:p>
        </w:tc>
        <w:tc>
          <w:tcPr>
            <w:tcW w:w="2688" w:type="pct"/>
            <w:shd w:val="clear" w:color="000000" w:fill="EAF1DD"/>
            <w:vAlign w:val="center"/>
            <w:hideMark/>
          </w:tcPr>
          <w:p w:rsidR="00C30D73" w:rsidRPr="000402EF" w:rsidRDefault="00C30D73" w:rsidP="00670ECE">
            <w:pPr>
              <w:spacing w:after="0" w:line="240" w:lineRule="auto"/>
              <w:rPr>
                <w:rFonts w:ascii="Calibri" w:eastAsia="Times New Roman" w:hAnsi="Calibri" w:cs="Calibri"/>
                <w:color w:val="000000"/>
                <w:lang w:eastAsia="hr-HR"/>
              </w:rPr>
            </w:pPr>
            <w:r w:rsidRPr="000402EF">
              <w:rPr>
                <w:rFonts w:ascii="Calibri" w:eastAsia="Times New Roman" w:hAnsi="Calibri" w:cs="Calibri"/>
                <w:color w:val="000000"/>
                <w:lang w:eastAsia="hr-HR"/>
              </w:rPr>
              <w:t> </w:t>
            </w:r>
          </w:p>
        </w:tc>
        <w:tc>
          <w:tcPr>
            <w:tcW w:w="652" w:type="pct"/>
            <w:shd w:val="clear" w:color="000000" w:fill="EAF1DD"/>
            <w:vAlign w:val="center"/>
            <w:hideMark/>
          </w:tcPr>
          <w:p w:rsidR="00C30D73" w:rsidRPr="000402EF" w:rsidRDefault="00C30D73" w:rsidP="00670ECE">
            <w:pPr>
              <w:spacing w:after="0" w:line="240" w:lineRule="auto"/>
              <w:rPr>
                <w:rFonts w:ascii="Calibri" w:eastAsia="Times New Roman" w:hAnsi="Calibri" w:cs="Calibri"/>
                <w:color w:val="000000"/>
                <w:lang w:eastAsia="hr-HR"/>
              </w:rPr>
            </w:pPr>
            <w:r w:rsidRPr="000402EF">
              <w:rPr>
                <w:rFonts w:ascii="Calibri" w:eastAsia="Times New Roman" w:hAnsi="Calibri" w:cs="Calibri"/>
                <w:color w:val="000000"/>
                <w:lang w:eastAsia="hr-HR"/>
              </w:rPr>
              <w:t> </w:t>
            </w:r>
          </w:p>
        </w:tc>
        <w:tc>
          <w:tcPr>
            <w:tcW w:w="58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color w:val="000000"/>
                <w:sz w:val="12"/>
                <w:szCs w:val="18"/>
                <w:lang w:eastAsia="hr-HR"/>
              </w:rPr>
            </w:pPr>
            <w:r w:rsidRPr="000402EF">
              <w:rPr>
                <w:rFonts w:ascii="Calibri" w:eastAsia="Times New Roman" w:hAnsi="Calibri" w:cs="Calibri"/>
                <w:color w:val="000000"/>
                <w:sz w:val="12"/>
                <w:szCs w:val="18"/>
                <w:lang w:eastAsia="hr-HR"/>
              </w:rPr>
              <w:t>(Upisuje korisnik kojemu je PDV prihvatljiv za prijavljeni trošak, to jest korisnik koji nema pravo na odbitak PDV-a. Ako korisniku PDV nije prihvatljiv, upisati 0,00)</w:t>
            </w:r>
          </w:p>
        </w:tc>
        <w:tc>
          <w:tcPr>
            <w:tcW w:w="799" w:type="pct"/>
            <w:shd w:val="clear" w:color="000000" w:fill="EAF1DD"/>
            <w:vAlign w:val="center"/>
            <w:hideMark/>
          </w:tcPr>
          <w:p w:rsidR="00C30D73" w:rsidRPr="000402EF" w:rsidRDefault="00C30D73" w:rsidP="00670ECE">
            <w:pPr>
              <w:spacing w:after="0" w:line="240" w:lineRule="auto"/>
              <w:jc w:val="center"/>
              <w:rPr>
                <w:rFonts w:ascii="Calibri" w:eastAsia="Times New Roman" w:hAnsi="Calibri" w:cs="Calibri"/>
                <w:color w:val="000000"/>
                <w:sz w:val="12"/>
                <w:szCs w:val="18"/>
                <w:lang w:eastAsia="hr-HR"/>
              </w:rPr>
            </w:pPr>
            <w:r w:rsidRPr="000402EF">
              <w:rPr>
                <w:rFonts w:ascii="Calibri" w:eastAsia="Times New Roman" w:hAnsi="Calibri" w:cs="Calibri"/>
                <w:color w:val="000000"/>
                <w:sz w:val="12"/>
                <w:szCs w:val="18"/>
                <w:lang w:eastAsia="hr-HR"/>
              </w:rPr>
              <w:t>(Iznos iz ovog stupca je zbroj iznosa iz stupca 3 i iznosa PDV-a iz stupca 4. Ukoliko korisniku PDV nije prihvatljiv, u stupac 5. prepišite iznos iz stupca 3.)</w:t>
            </w:r>
          </w:p>
        </w:tc>
      </w:tr>
      <w:tr w:rsidR="00C30D73" w:rsidRPr="000402EF" w:rsidTr="00C30D73">
        <w:trPr>
          <w:trHeight w:val="315"/>
          <w:jc w:val="center"/>
        </w:trPr>
        <w:tc>
          <w:tcPr>
            <w:tcW w:w="272" w:type="pct"/>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18"/>
                <w:szCs w:val="18"/>
                <w:lang w:eastAsia="hr-HR"/>
              </w:rPr>
            </w:pPr>
            <w:r w:rsidRPr="000402EF">
              <w:rPr>
                <w:rFonts w:ascii="Calibri" w:eastAsia="Times New Roman" w:hAnsi="Calibri" w:cs="Calibri"/>
                <w:color w:val="000000"/>
                <w:sz w:val="18"/>
                <w:szCs w:val="18"/>
                <w:lang w:eastAsia="hr-HR"/>
              </w:rPr>
              <w:t>1</w:t>
            </w:r>
          </w:p>
        </w:tc>
        <w:tc>
          <w:tcPr>
            <w:tcW w:w="2688" w:type="pct"/>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18"/>
                <w:szCs w:val="18"/>
                <w:lang w:eastAsia="hr-HR"/>
              </w:rPr>
            </w:pPr>
            <w:r w:rsidRPr="000402EF">
              <w:rPr>
                <w:rFonts w:ascii="Calibri" w:eastAsia="Times New Roman" w:hAnsi="Calibri" w:cs="Calibri"/>
                <w:color w:val="000000"/>
                <w:sz w:val="18"/>
                <w:szCs w:val="18"/>
                <w:lang w:eastAsia="hr-HR"/>
              </w:rPr>
              <w:t>2</w:t>
            </w:r>
          </w:p>
        </w:tc>
        <w:tc>
          <w:tcPr>
            <w:tcW w:w="652" w:type="pct"/>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18"/>
                <w:szCs w:val="18"/>
                <w:lang w:eastAsia="hr-HR"/>
              </w:rPr>
            </w:pPr>
            <w:r w:rsidRPr="000402EF">
              <w:rPr>
                <w:rFonts w:ascii="Calibri" w:eastAsia="Times New Roman" w:hAnsi="Calibri" w:cs="Calibri"/>
                <w:color w:val="000000"/>
                <w:sz w:val="18"/>
                <w:szCs w:val="18"/>
                <w:lang w:eastAsia="hr-HR"/>
              </w:rPr>
              <w:t>3</w:t>
            </w:r>
          </w:p>
        </w:tc>
        <w:tc>
          <w:tcPr>
            <w:tcW w:w="589" w:type="pct"/>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18"/>
                <w:szCs w:val="18"/>
                <w:lang w:eastAsia="hr-HR"/>
              </w:rPr>
            </w:pPr>
            <w:r w:rsidRPr="000402EF">
              <w:rPr>
                <w:rFonts w:ascii="Calibri" w:eastAsia="Times New Roman" w:hAnsi="Calibri" w:cs="Calibri"/>
                <w:color w:val="000000"/>
                <w:sz w:val="18"/>
                <w:szCs w:val="18"/>
                <w:lang w:eastAsia="hr-HR"/>
              </w:rPr>
              <w:t>4</w:t>
            </w:r>
          </w:p>
        </w:tc>
        <w:tc>
          <w:tcPr>
            <w:tcW w:w="799" w:type="pct"/>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18"/>
                <w:szCs w:val="18"/>
                <w:lang w:eastAsia="hr-HR"/>
              </w:rPr>
            </w:pPr>
            <w:r w:rsidRPr="000402EF">
              <w:rPr>
                <w:rFonts w:ascii="Calibri" w:eastAsia="Times New Roman" w:hAnsi="Calibri" w:cs="Calibri"/>
                <w:color w:val="000000"/>
                <w:sz w:val="18"/>
                <w:szCs w:val="18"/>
                <w:lang w:eastAsia="hr-HR"/>
              </w:rPr>
              <w:t>5</w:t>
            </w:r>
          </w:p>
        </w:tc>
      </w:tr>
      <w:tr w:rsidR="00C30D73" w:rsidRPr="000402EF" w:rsidTr="00C30D73">
        <w:trPr>
          <w:trHeight w:val="315"/>
          <w:jc w:val="center"/>
        </w:trPr>
        <w:tc>
          <w:tcPr>
            <w:tcW w:w="5000" w:type="pct"/>
            <w:gridSpan w:val="5"/>
            <w:shd w:val="clear" w:color="000000" w:fill="DAEEF3"/>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 PRIHVATLJIVI TROŠKOVI</w:t>
            </w:r>
          </w:p>
        </w:tc>
      </w:tr>
      <w:tr w:rsidR="00C30D73" w:rsidRPr="000402EF" w:rsidTr="00C30D73">
        <w:trPr>
          <w:trHeight w:val="300"/>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A</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Građenje</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5.933.460,54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zbrojiti iznose iz redova A.1. + A.2. + ...</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w:t>
            </w:r>
          </w:p>
        </w:tc>
      </w:tr>
      <w:tr w:rsidR="00C30D73" w:rsidRPr="000402EF" w:rsidTr="00C30D73">
        <w:trPr>
          <w:trHeight w:val="315"/>
          <w:jc w:val="center"/>
        </w:trPr>
        <w:tc>
          <w:tcPr>
            <w:tcW w:w="5000" w:type="pct"/>
            <w:gridSpan w:val="5"/>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PROMETNICA</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PRIPREMNI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206.468,86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206.468,86 kn</w:t>
            </w:r>
          </w:p>
        </w:tc>
      </w:tr>
      <w:tr w:rsidR="00C30D73" w:rsidRPr="000402EF" w:rsidTr="00C30D73">
        <w:trPr>
          <w:trHeight w:val="480"/>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A.2.</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ZEMLJANI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822.614,78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822.614,78 kn</w:t>
            </w:r>
          </w:p>
        </w:tc>
      </w:tr>
      <w:tr w:rsidR="00C30D73" w:rsidRPr="000402EF" w:rsidTr="00C30D73">
        <w:trPr>
          <w:trHeight w:val="480"/>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A.3.</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BETONSKI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242.400,00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242.400,00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A.4.</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KOLNIČKA KONSTRUKCIJA</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1.571.041,15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1.571.041,15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A.5.</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PROMETNA SIGNALIZACIJA</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109.175,81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109.175,81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A.6.</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RAZNI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416.441,15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416.441,15 kn</w:t>
            </w:r>
          </w:p>
        </w:tc>
      </w:tr>
      <w:tr w:rsidR="00C30D73" w:rsidRPr="000402EF" w:rsidTr="00C30D73">
        <w:trPr>
          <w:trHeight w:val="315"/>
          <w:jc w:val="center"/>
        </w:trPr>
        <w:tc>
          <w:tcPr>
            <w:tcW w:w="5000" w:type="pct"/>
            <w:gridSpan w:val="5"/>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OBORINSKA ODVODNJA </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A.7.</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PRIPREMNI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73.115,10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73.115,10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A.8.</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ZEMLJANI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494.132,53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494.132,53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lastRenderedPageBreak/>
              <w:t>A.9.</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BETONSKI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275.062,98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275.062,98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A.10.</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ZIDARSKI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573.775,00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573.775,00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A.11.</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MONTAŽNI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667.408,75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667.408,75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A.12.</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ZAVRŠNI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56.105,25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56.105,25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A.13.</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OSTALI RADOVI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103.324,23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103.324,23 kn</w:t>
            </w:r>
          </w:p>
        </w:tc>
      </w:tr>
      <w:tr w:rsidR="00C30D73" w:rsidRPr="000402EF" w:rsidTr="00C30D73">
        <w:trPr>
          <w:trHeight w:val="315"/>
          <w:jc w:val="center"/>
        </w:trPr>
        <w:tc>
          <w:tcPr>
            <w:tcW w:w="5000" w:type="pct"/>
            <w:gridSpan w:val="5"/>
            <w:shd w:val="clear" w:color="auto" w:fill="auto"/>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OSTALI RADOVI </w:t>
            </w:r>
          </w:p>
        </w:tc>
      </w:tr>
      <w:tr w:rsidR="00C30D73" w:rsidRPr="000402EF" w:rsidTr="00C30D73">
        <w:trPr>
          <w:trHeight w:val="34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A.14.</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PRETHODNI RADOVI NA KANALIZACIJI MREŽE JAVNE RASVJETE S ELEKTRO RADOVIMA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252.056,50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252.056,50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A.15.</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RADOVI NA POSTOJEĆOJ INFRASTRUKTURI</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70.338,45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70.338,45 kn</w:t>
            </w:r>
          </w:p>
        </w:tc>
      </w:tr>
      <w:tr w:rsidR="00C30D73" w:rsidRPr="000402EF" w:rsidTr="00C30D73">
        <w:trPr>
          <w:trHeight w:val="300"/>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B</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Prihvatljivi nematerijalni troškovi</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0,00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zbrojiti iznose iz redova B.1. + B.2. + ...</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C</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Ukupni iznos prihvatljivih troškova bez općih troškova</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5.933.460,54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zbrojiti iznose iz redova A + B</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D</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Troškovi pripreme dokumentacije za Natječaj</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81.000,00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zbrojite iznose iz redova D.1. + D.2. + ...</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D.1.</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TROŠKOVI PRIPREME PROJEKTA NA NATJEČAJ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81.000,00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81.000,00 kn</w:t>
            </w:r>
          </w:p>
        </w:tc>
      </w:tr>
      <w:tr w:rsidR="00C30D73" w:rsidRPr="000402EF" w:rsidTr="00C30D73">
        <w:trPr>
          <w:trHeight w:val="300"/>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E</w:t>
            </w: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Prihvatljivi iznos troškova pripreme dokumentacije za Natječaj</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75.068,00 kn</w:t>
            </w:r>
          </w:p>
        </w:tc>
      </w:tr>
      <w:tr w:rsidR="00C30D73" w:rsidRPr="000402EF" w:rsidTr="00C30D73">
        <w:trPr>
          <w:trHeight w:val="72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troškovi pripreme dokumentacije za Natječaj prihvatljivi su u iznosu do 2% od Ukupnog iznosa prihvatljivih troškova bez općih troškova iz reda C ali ne više od 10.000 eura u kunskoj protuvrijednosti.</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168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Pomnožite Ukupni iznos prihvatljivih troškova bez općih troškova iz reda C s 0,02 (to jest 2%); preračunajte u kune iznos od 10.000 eura prema mjesečnom tečaju utvrđenom od Europske komisije za mjesec u kojem se podnosi zahtjev za potporu; web adresa za uvid u navedeni tečaj je: http://ec.europa.eu/budget/contracts_grants/info_contracts/inforeuro/index_en.cfm; usporedite dobivene iznose s iznosom iz reda D (Troškovi pripreme dokumentacije za Natječaj) i upišite najmanji iznos.</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765"/>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F</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Troškovi pripreme projektno - tehničke dokumentacije, geodetskih usluga, elaborata i certifikata, nadzora i vođenja projekta te troškovi pripreme i provedbe nabave</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180.860,00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zbrojite iznose iz redova F.1. + F.2. + ...</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F.1.</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SNIMANJE CESTE I IZRADA GEODETSKOG PROJEKTA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12.000,00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12.000,00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F.2.</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IZRADA PROJEKTNO TEHNIČKE DOKUMENTACIJE (UGOVOR OD 9. VI.2014.)</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57.360,00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57.360,00 kn</w:t>
            </w:r>
          </w:p>
        </w:tc>
      </w:tr>
      <w:tr w:rsidR="00C30D73" w:rsidRPr="000402EF" w:rsidTr="00C30D73">
        <w:trPr>
          <w:trHeight w:val="52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F.3.</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IZRADA PROJEKTA OBORINSKE ODVODNJE I PRIPREME ULIČNE RASVJETE KAO DOPUNA PROJEKTA UREĐENJA ULICE I NOGOSTUPA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28.500,00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28.500,00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F.4.</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 xml:space="preserve">TROŠKOVI UPRAVLJANJA PROJEKTOM </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83.000,00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83.000,00 kn</w:t>
            </w:r>
          </w:p>
        </w:tc>
      </w:tr>
      <w:tr w:rsidR="00C30D73" w:rsidRPr="000402EF" w:rsidTr="00C30D73">
        <w:trPr>
          <w:trHeight w:val="765"/>
          <w:jc w:val="center"/>
        </w:trPr>
        <w:tc>
          <w:tcPr>
            <w:tcW w:w="272" w:type="pct"/>
            <w:vMerge w:val="restart"/>
            <w:shd w:val="clear" w:color="000000" w:fill="D9D9D9"/>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G</w:t>
            </w: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Prihvatljivi iznos troškova pripreme projektno - tehničke dokumentacije, geodetskih usluga, elaborata i certifikata, nadzora i vođenja projekta te troškovi pripreme i provedbe nabave  </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75.068,00 kn</w:t>
            </w:r>
          </w:p>
        </w:tc>
      </w:tr>
      <w:tr w:rsidR="00C30D73" w:rsidRPr="000402EF" w:rsidTr="00C30D73">
        <w:trPr>
          <w:trHeight w:val="144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troškovi pripreme projektno-tehničke dokumentacije, geodetskih usluga, elaborata i certifikata, nadzora i vođenja projekta te troškovi pripreme i provedbe nabave prihvatljivi su u iznosu koji čini razliku između gornje granice od 10% od Ukupnog iznosa prihvatljivih troškova bez općih troškova iz reda C i troškova navedenih u redu E (Prihvatljivi iznos troškova pripreme dokumentacije za Natječaj).</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96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Pomnožite Ukupni iznos prihvatljivih troškova bez općih troškova iz reda C s 0,10 (to jest 10%) te od dobivenog umnoška oduzmite iznos iz reda E (Prihvatljivi iznos troškova pripreme dokumentacije za Natječaj); dobivenu razliku usporedite s iznosom iz reda F te upišite manji iznos.</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H</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Ukupni iznos prihvatljivih općih troškova</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150.136,00 kn</w:t>
            </w:r>
          </w:p>
        </w:tc>
      </w:tr>
      <w:tr w:rsidR="00C30D73" w:rsidRPr="000402EF" w:rsidTr="00C30D73">
        <w:trPr>
          <w:trHeight w:val="144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opći troškovi prihvatljivi su u maksimalnom iznosu od 20.000 eura u kunskoj protuvrijednosti prema mjesečnom tečaju utvrđenom od Europske komisije za mjesec u kojem se podnosi zahtjev za potporu; web adresa za uvid u navedeni tečaj je: http://ec.europa.eu/budget/contracts_grants/info_contracts/inforeuro/index_en.cfm.</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48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Zbrojite iznose iz redova E i G; dobiveni zbroj usporedite s iznosom od 20.000 eura u kunskoj protuvrijednost te upišite manji iznos.</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Times New Roman" w:eastAsia="Times New Roman" w:hAnsi="Times New Roman" w:cs="Times New Roman"/>
                <w:b/>
                <w:bCs/>
                <w:color w:val="000000"/>
                <w:sz w:val="20"/>
                <w:szCs w:val="20"/>
                <w:lang w:eastAsia="hr-HR"/>
              </w:rPr>
            </w:pPr>
            <w:r w:rsidRPr="000402EF">
              <w:rPr>
                <w:rFonts w:ascii="Times New Roman" w:eastAsia="Times New Roman" w:hAnsi="Times New Roman" w:cs="Times New Roman"/>
                <w:b/>
                <w:bCs/>
                <w:color w:val="000000"/>
                <w:sz w:val="20"/>
                <w:szCs w:val="20"/>
                <w:lang w:eastAsia="hr-HR"/>
              </w:rPr>
              <w:t>I</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Ukupni iznos prihvatljivog ulaganja</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6.083.596,54 kn</w:t>
            </w:r>
          </w:p>
        </w:tc>
      </w:tr>
      <w:tr w:rsidR="00C30D73" w:rsidRPr="000402EF" w:rsidTr="00C30D73">
        <w:trPr>
          <w:trHeight w:val="300"/>
          <w:jc w:val="center"/>
        </w:trPr>
        <w:tc>
          <w:tcPr>
            <w:tcW w:w="272" w:type="pct"/>
            <w:vMerge/>
            <w:vAlign w:val="center"/>
            <w:hideMark/>
          </w:tcPr>
          <w:p w:rsidR="00C30D73" w:rsidRPr="000402EF" w:rsidRDefault="00C30D73" w:rsidP="00670ECE">
            <w:pPr>
              <w:spacing w:after="0" w:line="240" w:lineRule="auto"/>
              <w:rPr>
                <w:rFonts w:ascii="Times New Roman" w:eastAsia="Times New Roman" w:hAnsi="Times New Roman" w:cs="Times New Roman"/>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(min. 30.000 eura, </w:t>
            </w:r>
            <w:proofErr w:type="spellStart"/>
            <w:r w:rsidRPr="000402EF">
              <w:rPr>
                <w:rFonts w:ascii="Calibri" w:eastAsia="Times New Roman" w:hAnsi="Calibri" w:cs="Calibri"/>
                <w:b/>
                <w:bCs/>
                <w:color w:val="000000"/>
                <w:sz w:val="20"/>
                <w:szCs w:val="20"/>
                <w:lang w:eastAsia="hr-HR"/>
              </w:rPr>
              <w:t>max</w:t>
            </w:r>
            <w:proofErr w:type="spellEnd"/>
            <w:r w:rsidRPr="000402EF">
              <w:rPr>
                <w:rFonts w:ascii="Calibri" w:eastAsia="Times New Roman" w:hAnsi="Calibri" w:cs="Calibri"/>
                <w:b/>
                <w:bCs/>
                <w:color w:val="000000"/>
                <w:sz w:val="20"/>
                <w:szCs w:val="20"/>
                <w:lang w:eastAsia="hr-HR"/>
              </w:rPr>
              <w:t>. 1.000.000 eura u kunskoj protuvrijednosti)</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1440"/>
          <w:jc w:val="center"/>
        </w:trPr>
        <w:tc>
          <w:tcPr>
            <w:tcW w:w="272" w:type="pct"/>
            <w:vMerge/>
            <w:vAlign w:val="center"/>
            <w:hideMark/>
          </w:tcPr>
          <w:p w:rsidR="00C30D73" w:rsidRPr="000402EF" w:rsidRDefault="00C30D73" w:rsidP="00670ECE">
            <w:pPr>
              <w:spacing w:after="0" w:line="240" w:lineRule="auto"/>
              <w:rPr>
                <w:rFonts w:ascii="Times New Roman" w:eastAsia="Times New Roman" w:hAnsi="Times New Roman" w:cs="Times New Roman"/>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najviši iznos prihvatljivih troškova po projektu/operaciji iznosi 1.000.000 eura u kunskoj protuvrijednosti prema mjesečnom tečaju utvrđenom od Europske komisije za mjesec u kojem se podnosi zahtjev za potporu; web adresa za uvid u navedeni tečaj je: http://ec.europa.eu/budget/contracts_grants/info_contracts/inforeuro/index_en.cfm.</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540"/>
          <w:jc w:val="center"/>
        </w:trPr>
        <w:tc>
          <w:tcPr>
            <w:tcW w:w="272" w:type="pct"/>
            <w:vMerge/>
            <w:vAlign w:val="center"/>
            <w:hideMark/>
          </w:tcPr>
          <w:p w:rsidR="00C30D73" w:rsidRPr="000402EF" w:rsidRDefault="00C30D73" w:rsidP="00670ECE">
            <w:pPr>
              <w:spacing w:after="0" w:line="240" w:lineRule="auto"/>
              <w:rPr>
                <w:rFonts w:ascii="Times New Roman" w:eastAsia="Times New Roman" w:hAnsi="Times New Roman" w:cs="Times New Roman"/>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Zbrojiti iznose iz redova C + H;</w:t>
            </w:r>
            <w:r w:rsidRPr="000402EF">
              <w:rPr>
                <w:rFonts w:ascii="Calibri" w:eastAsia="Times New Roman" w:hAnsi="Calibri" w:cs="Calibri"/>
                <w:color w:val="000000"/>
                <w:lang w:eastAsia="hr-HR"/>
              </w:rPr>
              <w:t xml:space="preserve"> </w:t>
            </w:r>
            <w:r w:rsidRPr="000402EF">
              <w:rPr>
                <w:rFonts w:ascii="Calibri" w:eastAsia="Times New Roman" w:hAnsi="Calibri" w:cs="Calibri"/>
                <w:i/>
                <w:iCs/>
                <w:color w:val="000000"/>
                <w:sz w:val="18"/>
                <w:szCs w:val="18"/>
                <w:lang w:eastAsia="hr-HR"/>
              </w:rPr>
              <w:t>dobiveni zbroj usporedite s iznosom od 1.000.000 eura u kunskoj protuvrijednosti te upišite manji iznos.</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J</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primljene/dodijeljene javne potpore za iste troškove</w:t>
            </w:r>
          </w:p>
        </w:tc>
        <w:tc>
          <w:tcPr>
            <w:tcW w:w="799" w:type="pct"/>
            <w:vMerge w:val="restart"/>
            <w:shd w:val="clear" w:color="000000" w:fill="D9D9D9"/>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0</w:t>
            </w:r>
          </w:p>
        </w:tc>
      </w:tr>
      <w:tr w:rsidR="00C30D73" w:rsidRPr="000402EF" w:rsidTr="00C30D73">
        <w:trPr>
          <w:trHeight w:val="72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 xml:space="preserve">Pojašnjenje: ukoliko je korisnik primio/ostvario javnu potporu </w:t>
            </w:r>
            <w:r w:rsidRPr="000402EF">
              <w:rPr>
                <w:rFonts w:ascii="Calibri" w:eastAsia="Times New Roman" w:hAnsi="Calibri" w:cs="Calibri"/>
                <w:b/>
                <w:bCs/>
                <w:i/>
                <w:iCs/>
                <w:color w:val="000000"/>
                <w:sz w:val="18"/>
                <w:szCs w:val="18"/>
                <w:lang w:eastAsia="hr-HR"/>
              </w:rPr>
              <w:t xml:space="preserve">za iste troškove </w:t>
            </w:r>
            <w:r w:rsidRPr="000402EF">
              <w:rPr>
                <w:rFonts w:ascii="Calibri" w:eastAsia="Times New Roman" w:hAnsi="Calibri" w:cs="Calibri"/>
                <w:i/>
                <w:iCs/>
                <w:color w:val="000000"/>
                <w:sz w:val="18"/>
                <w:szCs w:val="18"/>
                <w:lang w:eastAsia="hr-HR"/>
              </w:rPr>
              <w:t>(članak 23. stavak 12 Pravilnika), upisati iznos primljene/dodijeljene javne potpore.</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K</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potpore prema procijenjenom iznosu prihvatljivog ulaganja</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6.083.596,54 kn</w:t>
            </w:r>
          </w:p>
        </w:tc>
      </w:tr>
      <w:tr w:rsidR="00C30D73" w:rsidRPr="000402EF" w:rsidTr="00C30D73">
        <w:trPr>
          <w:trHeight w:val="30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(min. 30.000 eura, </w:t>
            </w:r>
            <w:proofErr w:type="spellStart"/>
            <w:r w:rsidRPr="000402EF">
              <w:rPr>
                <w:rFonts w:ascii="Calibri" w:eastAsia="Times New Roman" w:hAnsi="Calibri" w:cs="Calibri"/>
                <w:b/>
                <w:bCs/>
                <w:color w:val="000000"/>
                <w:sz w:val="20"/>
                <w:szCs w:val="20"/>
                <w:lang w:eastAsia="hr-HR"/>
              </w:rPr>
              <w:t>max</w:t>
            </w:r>
            <w:proofErr w:type="spellEnd"/>
            <w:r w:rsidRPr="000402EF">
              <w:rPr>
                <w:rFonts w:ascii="Calibri" w:eastAsia="Times New Roman" w:hAnsi="Calibri" w:cs="Calibri"/>
                <w:b/>
                <w:bCs/>
                <w:color w:val="000000"/>
                <w:sz w:val="20"/>
                <w:szCs w:val="20"/>
                <w:lang w:eastAsia="hr-HR"/>
              </w:rPr>
              <w:t>. 1.000.000 eura u kunskoj protuvrijednosti)</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144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najviši iznos javne potpore po projektu iznosi 1.000.000 eura u kunskoj protuvrijednosti prema mjesečnom tečaju utvrđenom od Europske komisije za mjesec u kojem se podnosi zahtjev za potporu; web adresa za uvid u navedeni tečaj je: http://ec.europa.eu/budget/contracts_grants/info_contracts/inforeuro/index_en.cfm.</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72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 xml:space="preserve">Pomnožiti iznos iz reda </w:t>
            </w:r>
            <w:r w:rsidRPr="000402EF">
              <w:rPr>
                <w:rFonts w:ascii="Times New Roman" w:eastAsia="Times New Roman" w:hAnsi="Times New Roman" w:cs="Times New Roman"/>
                <w:i/>
                <w:iCs/>
                <w:color w:val="000000"/>
                <w:sz w:val="18"/>
                <w:szCs w:val="18"/>
                <w:lang w:eastAsia="hr-HR"/>
              </w:rPr>
              <w:t xml:space="preserve">I </w:t>
            </w:r>
            <w:r w:rsidRPr="000402EF">
              <w:rPr>
                <w:rFonts w:ascii="Calibri" w:eastAsia="Times New Roman" w:hAnsi="Calibri" w:cs="Calibri"/>
                <w:i/>
                <w:iCs/>
                <w:color w:val="000000"/>
                <w:sz w:val="18"/>
                <w:szCs w:val="18"/>
                <w:lang w:eastAsia="hr-HR"/>
              </w:rPr>
              <w:t>s intenzitetom potpore (100 %); od dobivenog iznosa (umnoška) oduzeti iznos primljene/dodijeljene javne potpore za iste troškove iz reda J.</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L</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potpore iz proračuna EU (85% ukupnog iznosa potpore)</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5.171.057,06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pomnožiti iznos potpore iz reda K sa 0,85</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51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M</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potpore iz proračuna Republike Hrvatske  (15%  ukupnog iznosa potpore)</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912.539,48 kn</w:t>
            </w:r>
          </w:p>
        </w:tc>
      </w:tr>
      <w:tr w:rsidR="00C30D73" w:rsidRPr="000402EF" w:rsidTr="00C30D73">
        <w:trPr>
          <w:trHeight w:val="315"/>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pomnožiti iznos potpore iz reda K sa 0,15</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15"/>
          <w:jc w:val="center"/>
        </w:trPr>
        <w:tc>
          <w:tcPr>
            <w:tcW w:w="5000" w:type="pct"/>
            <w:gridSpan w:val="5"/>
            <w:shd w:val="clear" w:color="000000" w:fill="DAEEF3"/>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II. NEPRIHVATLJIVI TROŠKOVI</w:t>
            </w: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N</w:t>
            </w: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Ukupni iznos neprihvatljivih troškova</w:t>
            </w:r>
          </w:p>
        </w:tc>
        <w:tc>
          <w:tcPr>
            <w:tcW w:w="799" w:type="pct"/>
            <w:vMerge w:val="restart"/>
            <w:shd w:val="clear" w:color="000000" w:fill="D9D9D9"/>
            <w:noWrap/>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1.660.554,13 kn</w:t>
            </w:r>
          </w:p>
        </w:tc>
      </w:tr>
      <w:tr w:rsidR="00C30D73" w:rsidRPr="000402EF" w:rsidTr="00C30D73">
        <w:trPr>
          <w:trHeight w:val="30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zbrojite iznose iz redova N.1. + N.2. + ...</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216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jc w:val="both"/>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Neprihvatljivi troškovi su sastavni dio projekta/operacije koji ne mogu biti sufinancirani iz EPFRR. Pod neprihvatljivim troškovima potrebno je navesti na primjer troškove građenja za predmetno ulaganje nastale/izvršene prije podnošenja Zahtjeva za potporu, troškove građenja ostalih nerazvrstanih cesta kada se projekt/operacija odnosi na građenje više nerazvrstanih cesta, a prihvatljivo je za financiranje - građenje samo jedne nerazvrstane ceste, kamate na kredit za predmetno ulaganje, trošak PDV-a ukoliko korisniku PDV nije prihvatljiv te ostale troškove koji su sastavni dio projekta/operacije, a koji sukladno Pravilniku i Listi prihvatljivih troškova nisu prihvatljivi.</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N.1.</w:t>
            </w:r>
          </w:p>
        </w:tc>
        <w:tc>
          <w:tcPr>
            <w:tcW w:w="2688" w:type="pct"/>
            <w:shd w:val="clear" w:color="auto" w:fill="auto"/>
            <w:noWrap/>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TROŠKOVI PRIPREME PROJEKTA NA NATJEČAJ (neprihvatljiv iznos)</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5.932,00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5.932,00 kn</w:t>
            </w:r>
          </w:p>
        </w:tc>
      </w:tr>
      <w:tr w:rsidR="00C30D73" w:rsidRPr="000402EF" w:rsidTr="00C30D73">
        <w:trPr>
          <w:trHeight w:val="780"/>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N.2.</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TROŠKOVI PRIPREME PROJEKTNO TEHNIČKE DOKUMENTACIJE, GEODETSKE USLUGE, ELABORATI I CERTIFIKATI, NADZORA I VOĐENJA PROJEKTA TE TROŠKOVI PRIPREME I PROVEDBE NABAVE  (neprihvatljiv iznos)</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105.792,00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105.792,00 kn</w:t>
            </w:r>
          </w:p>
        </w:tc>
      </w:tr>
      <w:tr w:rsidR="00C30D73" w:rsidRPr="000402EF" w:rsidTr="00C30D73">
        <w:trPr>
          <w:trHeight w:val="315"/>
          <w:jc w:val="center"/>
        </w:trPr>
        <w:tc>
          <w:tcPr>
            <w:tcW w:w="272" w:type="pct"/>
            <w:shd w:val="clear" w:color="auto" w:fill="auto"/>
            <w:noWrap/>
            <w:vAlign w:val="center"/>
            <w:hideMark/>
          </w:tcPr>
          <w:p w:rsidR="00C30D73" w:rsidRPr="000402EF" w:rsidRDefault="00C30D73" w:rsidP="00670ECE">
            <w:pPr>
              <w:spacing w:after="0" w:line="240" w:lineRule="auto"/>
              <w:jc w:val="center"/>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N.2.</w:t>
            </w:r>
          </w:p>
        </w:tc>
        <w:tc>
          <w:tcPr>
            <w:tcW w:w="2688" w:type="pct"/>
            <w:shd w:val="clear" w:color="auto" w:fill="auto"/>
            <w:vAlign w:val="center"/>
            <w:hideMark/>
          </w:tcPr>
          <w:p w:rsidR="00C30D73" w:rsidRPr="000402EF" w:rsidRDefault="00C30D73" w:rsidP="00670ECE">
            <w:pPr>
              <w:spacing w:after="0" w:line="240" w:lineRule="auto"/>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PDV (povrativ)</w:t>
            </w:r>
          </w:p>
        </w:tc>
        <w:tc>
          <w:tcPr>
            <w:tcW w:w="652"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1.548.830,13 kn</w:t>
            </w:r>
          </w:p>
        </w:tc>
        <w:tc>
          <w:tcPr>
            <w:tcW w:w="58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0,00 kn</w:t>
            </w:r>
          </w:p>
        </w:tc>
        <w:tc>
          <w:tcPr>
            <w:tcW w:w="799" w:type="pct"/>
            <w:shd w:val="clear" w:color="auto" w:fill="auto"/>
            <w:noWrap/>
            <w:vAlign w:val="center"/>
            <w:hideMark/>
          </w:tcPr>
          <w:p w:rsidR="00C30D73" w:rsidRPr="000402EF" w:rsidRDefault="00C30D73" w:rsidP="00670ECE">
            <w:pPr>
              <w:spacing w:after="0" w:line="240" w:lineRule="auto"/>
              <w:jc w:val="right"/>
              <w:rPr>
                <w:rFonts w:ascii="Calibri" w:eastAsia="Times New Roman" w:hAnsi="Calibri" w:cs="Calibri"/>
                <w:color w:val="000000"/>
                <w:sz w:val="20"/>
                <w:szCs w:val="20"/>
                <w:lang w:eastAsia="hr-HR"/>
              </w:rPr>
            </w:pPr>
            <w:r w:rsidRPr="000402EF">
              <w:rPr>
                <w:rFonts w:ascii="Calibri" w:eastAsia="Times New Roman" w:hAnsi="Calibri" w:cs="Calibri"/>
                <w:color w:val="000000"/>
                <w:sz w:val="20"/>
                <w:szCs w:val="20"/>
                <w:lang w:eastAsia="hr-HR"/>
              </w:rPr>
              <w:t>1.548.830,13 kn</w:t>
            </w:r>
          </w:p>
        </w:tc>
      </w:tr>
      <w:tr w:rsidR="00C30D73" w:rsidRPr="000402EF" w:rsidTr="00C30D73">
        <w:trPr>
          <w:trHeight w:val="315"/>
          <w:jc w:val="center"/>
        </w:trPr>
        <w:tc>
          <w:tcPr>
            <w:tcW w:w="5000" w:type="pct"/>
            <w:gridSpan w:val="5"/>
            <w:shd w:val="clear" w:color="000000" w:fill="DAEEF3"/>
            <w:noWrap/>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III. UKUPNI IZNOS PROJEKTA I VLASTITIH SREDSTAVA</w:t>
            </w:r>
          </w:p>
        </w:tc>
      </w:tr>
      <w:tr w:rsidR="00C30D73" w:rsidRPr="000402EF" w:rsidTr="00C30D73">
        <w:trPr>
          <w:trHeight w:val="300"/>
          <w:jc w:val="center"/>
        </w:trPr>
        <w:tc>
          <w:tcPr>
            <w:tcW w:w="272" w:type="pct"/>
            <w:vMerge w:val="restart"/>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O</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 xml:space="preserve">Ukupni iznos projekta </w:t>
            </w:r>
          </w:p>
        </w:tc>
        <w:tc>
          <w:tcPr>
            <w:tcW w:w="799" w:type="pct"/>
            <w:vMerge w:val="restart"/>
            <w:shd w:val="clear" w:color="000000" w:fill="D9D9D9"/>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7.744.150,67 kn</w:t>
            </w:r>
          </w:p>
        </w:tc>
      </w:tr>
      <w:tr w:rsidR="00C30D73" w:rsidRPr="000402EF" w:rsidTr="00C30D73">
        <w:trPr>
          <w:trHeight w:val="144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Pojašnjenje: najviši iznos vrijednosti projekta za koji se može podnijeti Zahtjev za potporu iznosi 1.250.000 eura u kunskoj protuvrijednosti prema mjesečnom tečaju utvrđenom od Europske komisije za mjesec u kojem se podnosi zahtjev za potporu; web adresa za uvid u navedeni tečaj je: http://ec.europa.eu/budget/contracts_grants/info_contracts/inforeuro/index_en.cfm.</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540"/>
          <w:jc w:val="center"/>
        </w:trPr>
        <w:tc>
          <w:tcPr>
            <w:tcW w:w="272"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i/>
                <w:iCs/>
                <w:color w:val="000000"/>
                <w:sz w:val="18"/>
                <w:szCs w:val="18"/>
                <w:lang w:eastAsia="hr-HR"/>
              </w:rPr>
            </w:pPr>
            <w:r w:rsidRPr="000402EF">
              <w:rPr>
                <w:rFonts w:ascii="Calibri" w:eastAsia="Times New Roman" w:hAnsi="Calibri" w:cs="Calibri"/>
                <w:i/>
                <w:iCs/>
                <w:color w:val="000000"/>
                <w:sz w:val="18"/>
                <w:szCs w:val="18"/>
                <w:lang w:eastAsia="hr-HR"/>
              </w:rPr>
              <w:t>Zbrojiti iznose iz redova C + D + F + N;</w:t>
            </w:r>
            <w:r w:rsidRPr="000402EF">
              <w:rPr>
                <w:rFonts w:ascii="Calibri" w:eastAsia="Times New Roman" w:hAnsi="Calibri" w:cs="Calibri"/>
                <w:color w:val="000000"/>
                <w:lang w:eastAsia="hr-HR"/>
              </w:rPr>
              <w:t xml:space="preserve"> </w:t>
            </w:r>
            <w:r w:rsidRPr="000402EF">
              <w:rPr>
                <w:rFonts w:ascii="Calibri" w:eastAsia="Times New Roman" w:hAnsi="Calibri" w:cs="Calibri"/>
                <w:i/>
                <w:iCs/>
                <w:color w:val="000000"/>
                <w:sz w:val="18"/>
                <w:szCs w:val="18"/>
                <w:lang w:eastAsia="hr-HR"/>
              </w:rPr>
              <w:t xml:space="preserve">dobiveni zbroj usporedite s iznosom od 1.250.000 eura u kunskoj </w:t>
            </w:r>
            <w:proofErr w:type="spellStart"/>
            <w:r w:rsidRPr="000402EF">
              <w:rPr>
                <w:rFonts w:ascii="Calibri" w:eastAsia="Times New Roman" w:hAnsi="Calibri" w:cs="Calibri"/>
                <w:i/>
                <w:iCs/>
                <w:color w:val="000000"/>
                <w:sz w:val="18"/>
                <w:szCs w:val="18"/>
                <w:lang w:eastAsia="hr-HR"/>
              </w:rPr>
              <w:t>protuvrijednostI</w:t>
            </w:r>
            <w:proofErr w:type="spellEnd"/>
            <w:r w:rsidRPr="000402EF">
              <w:rPr>
                <w:rFonts w:ascii="Calibri" w:eastAsia="Times New Roman" w:hAnsi="Calibri" w:cs="Calibri"/>
                <w:i/>
                <w:iCs/>
                <w:color w:val="000000"/>
                <w:sz w:val="18"/>
                <w:szCs w:val="18"/>
                <w:lang w:eastAsia="hr-HR"/>
              </w:rPr>
              <w:t>.</w:t>
            </w:r>
          </w:p>
        </w:tc>
        <w:tc>
          <w:tcPr>
            <w:tcW w:w="799" w:type="pct"/>
            <w:vMerge/>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p>
        </w:tc>
      </w:tr>
      <w:tr w:rsidR="00C30D73" w:rsidRPr="000402EF" w:rsidTr="00C30D73">
        <w:trPr>
          <w:trHeight w:val="300"/>
          <w:jc w:val="center"/>
        </w:trPr>
        <w:tc>
          <w:tcPr>
            <w:tcW w:w="272" w:type="pct"/>
            <w:shd w:val="clear" w:color="000000" w:fill="D9D9D9"/>
            <w:vAlign w:val="center"/>
            <w:hideMark/>
          </w:tcPr>
          <w:p w:rsidR="00C30D73" w:rsidRPr="000402EF" w:rsidRDefault="00C30D73" w:rsidP="00670ECE">
            <w:pPr>
              <w:spacing w:after="0" w:line="240" w:lineRule="auto"/>
              <w:jc w:val="center"/>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P</w:t>
            </w:r>
          </w:p>
        </w:tc>
        <w:tc>
          <w:tcPr>
            <w:tcW w:w="3928" w:type="pct"/>
            <w:gridSpan w:val="3"/>
            <w:shd w:val="clear" w:color="000000" w:fill="D9D9D9"/>
            <w:vAlign w:val="center"/>
            <w:hideMark/>
          </w:tcPr>
          <w:p w:rsidR="00C30D73" w:rsidRPr="000402EF" w:rsidRDefault="00C30D73" w:rsidP="00670ECE">
            <w:pPr>
              <w:spacing w:after="0" w:line="240" w:lineRule="auto"/>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Iznos vlastitih sredstava</w:t>
            </w:r>
          </w:p>
        </w:tc>
        <w:tc>
          <w:tcPr>
            <w:tcW w:w="799" w:type="pct"/>
            <w:shd w:val="clear" w:color="000000" w:fill="D9D9D9"/>
            <w:vAlign w:val="center"/>
            <w:hideMark/>
          </w:tcPr>
          <w:p w:rsidR="00C30D73" w:rsidRPr="000402EF" w:rsidRDefault="00C30D73" w:rsidP="00670ECE">
            <w:pPr>
              <w:spacing w:after="0" w:line="240" w:lineRule="auto"/>
              <w:jc w:val="right"/>
              <w:rPr>
                <w:rFonts w:ascii="Calibri" w:eastAsia="Times New Roman" w:hAnsi="Calibri" w:cs="Calibri"/>
                <w:b/>
                <w:bCs/>
                <w:color w:val="000000"/>
                <w:sz w:val="20"/>
                <w:szCs w:val="20"/>
                <w:lang w:eastAsia="hr-HR"/>
              </w:rPr>
            </w:pPr>
            <w:r w:rsidRPr="000402EF">
              <w:rPr>
                <w:rFonts w:ascii="Calibri" w:eastAsia="Times New Roman" w:hAnsi="Calibri" w:cs="Calibri"/>
                <w:b/>
                <w:bCs/>
                <w:color w:val="000000"/>
                <w:sz w:val="20"/>
                <w:szCs w:val="20"/>
                <w:lang w:eastAsia="hr-HR"/>
              </w:rPr>
              <w:t>1.660.554,13 kn</w:t>
            </w:r>
          </w:p>
        </w:tc>
      </w:tr>
    </w:tbl>
    <w:p w:rsidR="00F61A66" w:rsidRDefault="00F61A66" w:rsidP="00777CD8">
      <w:pPr>
        <w:spacing w:after="0"/>
        <w:jc w:val="both"/>
        <w:rPr>
          <w:rFonts w:ascii="Times New Roman" w:hAnsi="Times New Roman" w:cs="Times New Roman"/>
          <w:sz w:val="24"/>
          <w:szCs w:val="24"/>
        </w:rPr>
      </w:pPr>
    </w:p>
    <w:p w:rsidR="003633D0" w:rsidRDefault="003633D0" w:rsidP="00777CD8">
      <w:pPr>
        <w:spacing w:after="0"/>
        <w:jc w:val="both"/>
        <w:rPr>
          <w:rFonts w:ascii="Times New Roman" w:hAnsi="Times New Roman" w:cs="Times New Roman"/>
          <w:sz w:val="24"/>
          <w:szCs w:val="24"/>
        </w:rPr>
      </w:pPr>
    </w:p>
    <w:p w:rsidR="003633D0" w:rsidRDefault="003633D0" w:rsidP="00777CD8">
      <w:pPr>
        <w:spacing w:after="0"/>
        <w:jc w:val="both"/>
        <w:rPr>
          <w:rFonts w:ascii="Times New Roman" w:hAnsi="Times New Roman" w:cs="Times New Roman"/>
          <w:sz w:val="24"/>
          <w:szCs w:val="24"/>
        </w:rPr>
      </w:pPr>
    </w:p>
    <w:p w:rsidR="00C11E4C" w:rsidRPr="007E28FB" w:rsidRDefault="0026516F" w:rsidP="002024B9">
      <w:pPr>
        <w:spacing w:after="120"/>
        <w:jc w:val="both"/>
        <w:rPr>
          <w:rFonts w:ascii="Times New Roman" w:hAnsi="Times New Roman" w:cs="Times New Roman"/>
          <w:sz w:val="24"/>
          <w:szCs w:val="24"/>
        </w:rPr>
      </w:pPr>
      <w:r>
        <w:rPr>
          <w:rFonts w:ascii="Times New Roman" w:hAnsi="Times New Roman" w:cs="Times New Roman"/>
          <w:b/>
          <w:sz w:val="24"/>
          <w:szCs w:val="24"/>
        </w:rPr>
        <w:t>6</w:t>
      </w:r>
      <w:r w:rsidR="006F62F9" w:rsidRPr="007E28FB">
        <w:rPr>
          <w:rFonts w:ascii="Times New Roman" w:hAnsi="Times New Roman" w:cs="Times New Roman"/>
          <w:b/>
          <w:sz w:val="24"/>
          <w:szCs w:val="24"/>
        </w:rPr>
        <w:t>. LJUDSKI KAPACITET KORISNIKA</w:t>
      </w:r>
    </w:p>
    <w:p w:rsidR="00C30D73" w:rsidRDefault="00C30D73" w:rsidP="00C30D73">
      <w:pPr>
        <w:spacing w:after="240" w:line="360" w:lineRule="auto"/>
        <w:jc w:val="both"/>
        <w:rPr>
          <w:rFonts w:ascii="Times New Roman" w:hAnsi="Times New Roman" w:cs="Times New Roman"/>
          <w:b/>
          <w:i/>
          <w:sz w:val="24"/>
          <w:szCs w:val="24"/>
          <w:u w:val="single"/>
        </w:rPr>
      </w:pPr>
      <w:r w:rsidRPr="00AF5B7C">
        <w:rPr>
          <w:rFonts w:ascii="Times New Roman" w:hAnsi="Times New Roman" w:cs="Times New Roman"/>
          <w:b/>
          <w:i/>
          <w:sz w:val="24"/>
          <w:szCs w:val="24"/>
          <w:u w:val="single"/>
        </w:rPr>
        <w:t>Za provedbu Projekta će biti angažirano poduzeće Uljanik d.o.o..</w:t>
      </w:r>
      <w:r w:rsidRPr="00AF5B7C">
        <w:rPr>
          <w:rFonts w:ascii="Times New Roman" w:eastAsia="Times New Roman" w:hAnsi="Times New Roman" w:cs="Times New Roman"/>
          <w:b/>
          <w:i/>
          <w:sz w:val="24"/>
          <w:u w:val="single"/>
          <w:lang w:eastAsia="hr-HR"/>
        </w:rPr>
        <w:t xml:space="preserve"> Samo neki od Projek</w:t>
      </w:r>
      <w:r>
        <w:rPr>
          <w:rFonts w:ascii="Times New Roman" w:eastAsia="Times New Roman" w:hAnsi="Times New Roman" w:cs="Times New Roman"/>
          <w:b/>
          <w:i/>
          <w:sz w:val="24"/>
          <w:u w:val="single"/>
          <w:lang w:eastAsia="hr-HR"/>
        </w:rPr>
        <w:t>ata koji</w:t>
      </w:r>
      <w:r w:rsidRPr="00AF5B7C">
        <w:rPr>
          <w:rFonts w:ascii="Times New Roman" w:eastAsia="Times New Roman" w:hAnsi="Times New Roman" w:cs="Times New Roman"/>
          <w:b/>
          <w:i/>
          <w:sz w:val="24"/>
          <w:u w:val="single"/>
          <w:lang w:eastAsia="hr-HR"/>
        </w:rPr>
        <w:t xml:space="preserve"> se odnose na prijavu i na provedbu projekata financiranih iz EU fondova  jesu:</w:t>
      </w:r>
      <w:r>
        <w:rPr>
          <w:rFonts w:ascii="Times New Roman" w:eastAsia="Times New Roman" w:hAnsi="Times New Roman" w:cs="Times New Roman"/>
          <w:b/>
          <w:i/>
          <w:sz w:val="24"/>
          <w:u w:val="single"/>
          <w:lang w:eastAsia="hr-HR"/>
        </w:rPr>
        <w:t xml:space="preserve"> </w:t>
      </w:r>
      <w:r w:rsidRPr="00AF5B7C">
        <w:rPr>
          <w:rFonts w:ascii="Times New Roman" w:eastAsia="Times New Roman" w:hAnsi="Times New Roman" w:cs="Times New Roman"/>
          <w:b/>
          <w:i/>
          <w:sz w:val="24"/>
          <w:u w:val="single"/>
          <w:lang w:eastAsia="hr-HR"/>
        </w:rPr>
        <w:t>1) Rješavanje prob</w:t>
      </w:r>
      <w:r w:rsidR="00E479BE">
        <w:rPr>
          <w:rFonts w:ascii="Times New Roman" w:eastAsia="Times New Roman" w:hAnsi="Times New Roman" w:cs="Times New Roman"/>
          <w:b/>
          <w:i/>
          <w:sz w:val="24"/>
          <w:u w:val="single"/>
          <w:lang w:eastAsia="hr-HR"/>
        </w:rPr>
        <w:t xml:space="preserve">lema vodoopskrbe Općine Vojnić </w:t>
      </w:r>
      <w:r w:rsidRPr="00AF5B7C">
        <w:rPr>
          <w:rFonts w:ascii="Times New Roman" w:eastAsia="Times New Roman" w:hAnsi="Times New Roman" w:cs="Times New Roman"/>
          <w:b/>
          <w:i/>
          <w:sz w:val="24"/>
          <w:u w:val="single"/>
          <w:lang w:eastAsia="hr-HR"/>
        </w:rPr>
        <w:t xml:space="preserve">; 2) </w:t>
      </w:r>
      <w:r w:rsidRPr="00AF5B7C">
        <w:rPr>
          <w:rFonts w:ascii="Times New Roman" w:hAnsi="Times New Roman" w:cs="Times New Roman"/>
          <w:b/>
          <w:i/>
          <w:sz w:val="24"/>
          <w:u w:val="single"/>
        </w:rPr>
        <w:t>Izgradnja male hidroelektrane na rijeci Glini - EU IPARD Mjera 302 - sektor obnovljivih izvora energije - male hidroelektrane, 2012. - 2013. - konzultantske usluge; 3) Rekonstrukcija i dogradnja kolektora B1 - EU IPARD Mjera 301 - izrada: poslovnog plana, aplikacijskih obrazaca; tender dokumentacije za radove prema lokalnoj otvorenoj proceduri; Izrada natječajne dokumentacije pripremljene u skladu s novim obrascima sadržanim unutar novog PRAG-a; pružanje konzultantskih usluga pri provođenju procedure nabave prema PRAG-u i odabira najpovoljnijeg ponuditelja te potpisa ugovora o IPARD-u; usluga pripreme i provedbe natječaja za odabir poslovne banke čijim ć</w:t>
      </w:r>
      <w:r>
        <w:rPr>
          <w:rFonts w:ascii="Times New Roman" w:hAnsi="Times New Roman" w:cs="Times New Roman"/>
          <w:b/>
          <w:i/>
          <w:sz w:val="24"/>
          <w:u w:val="single"/>
        </w:rPr>
        <w:t>e se kreditnim sredstvima finan</w:t>
      </w:r>
      <w:r w:rsidRPr="00AF5B7C">
        <w:rPr>
          <w:rFonts w:ascii="Times New Roman" w:hAnsi="Times New Roman" w:cs="Times New Roman"/>
          <w:b/>
          <w:i/>
          <w:sz w:val="24"/>
          <w:u w:val="single"/>
        </w:rPr>
        <w:t>cirati rekonstrukcija; Izrada dokumentacije za nadmetanje IPARD mjer</w:t>
      </w:r>
      <w:r>
        <w:rPr>
          <w:rFonts w:ascii="Times New Roman" w:hAnsi="Times New Roman" w:cs="Times New Roman"/>
          <w:b/>
          <w:i/>
          <w:sz w:val="24"/>
          <w:u w:val="single"/>
        </w:rPr>
        <w:t xml:space="preserve">a 301 i nadogradnja kolektora B </w:t>
      </w:r>
      <w:r w:rsidRPr="00AF5B7C">
        <w:rPr>
          <w:rFonts w:ascii="Times New Roman" w:hAnsi="Times New Roman" w:cs="Times New Roman"/>
          <w:b/>
          <w:i/>
          <w:sz w:val="24"/>
          <w:u w:val="single"/>
        </w:rPr>
        <w:t>(priprema dokumentacije, provedba natječaja i odabir najpovoljnijeg ponuditelja).</w:t>
      </w:r>
      <w:r w:rsidRPr="00AF5B7C">
        <w:rPr>
          <w:rFonts w:ascii="Times New Roman" w:hAnsi="Times New Roman" w:cs="Times New Roman"/>
          <w:b/>
          <w:i/>
          <w:sz w:val="24"/>
          <w:szCs w:val="24"/>
          <w:u w:val="single"/>
        </w:rPr>
        <w:t xml:space="preserve"> </w:t>
      </w:r>
    </w:p>
    <w:p w:rsidR="00C30D73" w:rsidRPr="00965BC0" w:rsidRDefault="00C30D73" w:rsidP="00C30D73">
      <w:pPr>
        <w:spacing w:after="240" w:line="360" w:lineRule="auto"/>
        <w:jc w:val="both"/>
        <w:rPr>
          <w:rFonts w:ascii="Times New Roman" w:hAnsi="Times New Roman" w:cs="Times New Roman"/>
          <w:b/>
          <w:i/>
          <w:sz w:val="24"/>
          <w:szCs w:val="24"/>
          <w:u w:val="single"/>
        </w:rPr>
      </w:pPr>
      <w:r w:rsidRPr="00AE5BC1">
        <w:rPr>
          <w:rFonts w:ascii="Times New Roman" w:hAnsi="Times New Roman" w:cs="Times New Roman"/>
          <w:b/>
          <w:i/>
          <w:sz w:val="24"/>
          <w:szCs w:val="24"/>
          <w:u w:val="single"/>
        </w:rPr>
        <w:lastRenderedPageBreak/>
        <w:t xml:space="preserve">Za održavanje i upravljanje predmetnom nerazvrstanom prometnicom će biti zaduženo komunalno poduzeće </w:t>
      </w:r>
      <w:proofErr w:type="spellStart"/>
      <w:r w:rsidRPr="00AE5BC1">
        <w:rPr>
          <w:rFonts w:ascii="Times New Roman" w:hAnsi="Times New Roman" w:cs="Times New Roman"/>
          <w:b/>
          <w:i/>
          <w:sz w:val="24"/>
          <w:szCs w:val="24"/>
          <w:u w:val="single"/>
        </w:rPr>
        <w:t>Argyruntum</w:t>
      </w:r>
      <w:proofErr w:type="spellEnd"/>
      <w:r w:rsidRPr="00AE5BC1">
        <w:rPr>
          <w:rFonts w:ascii="Times New Roman" w:hAnsi="Times New Roman" w:cs="Times New Roman"/>
          <w:b/>
          <w:i/>
          <w:sz w:val="24"/>
          <w:szCs w:val="24"/>
          <w:u w:val="single"/>
        </w:rPr>
        <w:t xml:space="preserve"> d.o.o., Trg Tome Marasovića 1, Starigrad Paklenica. Trenutni kapaciteti koji će biti zaduženi za održavanje predmetne nerazvrstane ceste jesu: Uprava društva: direktor – VSS, Administrativni referent – SSS, Računovodstveni referent - SSS, Tehnički rukovoditelj – SSS, Vozač: SSS, Čistač: SSS, Čistač: OŠ – Radnik zidar, Čistač: OŠ. Oprema koja će se koristiti na održavanju predmeta investicije se sastoji od: Mali kamion kiper </w:t>
      </w:r>
      <w:proofErr w:type="spellStart"/>
      <w:r w:rsidRPr="00AE5BC1">
        <w:rPr>
          <w:rFonts w:ascii="Times New Roman" w:hAnsi="Times New Roman" w:cs="Times New Roman"/>
          <w:b/>
          <w:i/>
          <w:sz w:val="24"/>
          <w:szCs w:val="24"/>
          <w:u w:val="single"/>
        </w:rPr>
        <w:t>Iveco</w:t>
      </w:r>
      <w:proofErr w:type="spellEnd"/>
      <w:r w:rsidRPr="00AE5BC1">
        <w:rPr>
          <w:rFonts w:ascii="Times New Roman" w:hAnsi="Times New Roman" w:cs="Times New Roman"/>
          <w:b/>
          <w:i/>
          <w:sz w:val="24"/>
          <w:szCs w:val="24"/>
          <w:u w:val="single"/>
        </w:rPr>
        <w:t xml:space="preserve"> Daily, Radni stroj </w:t>
      </w:r>
      <w:proofErr w:type="spellStart"/>
      <w:r w:rsidRPr="00AE5BC1">
        <w:rPr>
          <w:rFonts w:ascii="Times New Roman" w:hAnsi="Times New Roman" w:cs="Times New Roman"/>
          <w:b/>
          <w:i/>
          <w:sz w:val="24"/>
          <w:szCs w:val="24"/>
          <w:u w:val="single"/>
        </w:rPr>
        <w:t>kombinirka</w:t>
      </w:r>
      <w:proofErr w:type="spellEnd"/>
      <w:r w:rsidRPr="00AE5BC1">
        <w:rPr>
          <w:rFonts w:ascii="Times New Roman" w:hAnsi="Times New Roman" w:cs="Times New Roman"/>
          <w:b/>
          <w:i/>
          <w:sz w:val="24"/>
          <w:szCs w:val="24"/>
          <w:u w:val="single"/>
        </w:rPr>
        <w:t xml:space="preserve"> JCB CX4, Trimeri za košnju (3 kom), Puhalica i usisivač lišća (4 kom), </w:t>
      </w:r>
      <w:proofErr w:type="spellStart"/>
      <w:r w:rsidRPr="00AE5BC1">
        <w:rPr>
          <w:rFonts w:ascii="Times New Roman" w:hAnsi="Times New Roman" w:cs="Times New Roman"/>
          <w:b/>
          <w:i/>
          <w:sz w:val="24"/>
          <w:szCs w:val="24"/>
          <w:u w:val="single"/>
        </w:rPr>
        <w:t>Mješalica</w:t>
      </w:r>
      <w:proofErr w:type="spellEnd"/>
      <w:r w:rsidRPr="00AE5BC1">
        <w:rPr>
          <w:rFonts w:ascii="Times New Roman" w:hAnsi="Times New Roman" w:cs="Times New Roman"/>
          <w:b/>
          <w:i/>
          <w:sz w:val="24"/>
          <w:szCs w:val="24"/>
          <w:u w:val="single"/>
        </w:rPr>
        <w:t xml:space="preserve"> za beton, Brusilice, pile, </w:t>
      </w:r>
      <w:proofErr w:type="spellStart"/>
      <w:r w:rsidRPr="00AE5BC1">
        <w:rPr>
          <w:rFonts w:ascii="Times New Roman" w:hAnsi="Times New Roman" w:cs="Times New Roman"/>
          <w:b/>
          <w:i/>
          <w:sz w:val="24"/>
          <w:szCs w:val="24"/>
          <w:u w:val="single"/>
        </w:rPr>
        <w:t>hilti</w:t>
      </w:r>
      <w:proofErr w:type="spellEnd"/>
      <w:r w:rsidRPr="00AE5BC1">
        <w:rPr>
          <w:rFonts w:ascii="Times New Roman" w:hAnsi="Times New Roman" w:cs="Times New Roman"/>
          <w:b/>
          <w:i/>
          <w:sz w:val="24"/>
          <w:szCs w:val="24"/>
          <w:u w:val="single"/>
        </w:rPr>
        <w:t xml:space="preserve"> bušilice i ostali sitni strojevi i alati.</w:t>
      </w:r>
    </w:p>
    <w:p w:rsidR="005A5617" w:rsidRPr="005A5617" w:rsidRDefault="005A5617" w:rsidP="0093730F">
      <w:pPr>
        <w:jc w:val="both"/>
        <w:rPr>
          <w:rFonts w:ascii="Times New Roman" w:hAnsi="Times New Roman" w:cs="Times New Roman"/>
          <w:sz w:val="24"/>
          <w:szCs w:val="24"/>
        </w:rPr>
      </w:pPr>
    </w:p>
    <w:p w:rsidR="00AE52F3" w:rsidRPr="007E28FB" w:rsidRDefault="0026516F" w:rsidP="0093730F">
      <w:pPr>
        <w:jc w:val="both"/>
        <w:rPr>
          <w:rFonts w:ascii="Times New Roman" w:hAnsi="Times New Roman" w:cs="Times New Roman"/>
          <w:sz w:val="24"/>
          <w:szCs w:val="24"/>
        </w:rPr>
      </w:pPr>
      <w:r>
        <w:rPr>
          <w:rFonts w:ascii="Times New Roman" w:hAnsi="Times New Roman" w:cs="Times New Roman"/>
          <w:b/>
          <w:sz w:val="24"/>
          <w:szCs w:val="24"/>
        </w:rPr>
        <w:t>7</w:t>
      </w:r>
      <w:r w:rsidR="00AE52F3" w:rsidRPr="007E28FB">
        <w:rPr>
          <w:rFonts w:ascii="Times New Roman" w:hAnsi="Times New Roman" w:cs="Times New Roman"/>
          <w:b/>
          <w:sz w:val="24"/>
          <w:szCs w:val="24"/>
        </w:rPr>
        <w:t>.</w:t>
      </w:r>
      <w:r w:rsidR="00493181">
        <w:rPr>
          <w:rFonts w:ascii="Times New Roman" w:hAnsi="Times New Roman" w:cs="Times New Roman"/>
          <w:b/>
          <w:sz w:val="24"/>
          <w:szCs w:val="24"/>
        </w:rPr>
        <w:t xml:space="preserve"> </w:t>
      </w:r>
      <w:r w:rsidR="00AE52F3" w:rsidRPr="007E28FB">
        <w:rPr>
          <w:rFonts w:ascii="Times New Roman" w:hAnsi="Times New Roman" w:cs="Times New Roman"/>
          <w:b/>
          <w:sz w:val="24"/>
          <w:szCs w:val="24"/>
        </w:rPr>
        <w:t xml:space="preserve">NAČIN ODRŽAVANJA I UPRAVLJANJA PROJEKTOM/OPERACIJOM </w:t>
      </w:r>
    </w:p>
    <w:p w:rsidR="005A5617" w:rsidRDefault="0026516F" w:rsidP="00CE058C">
      <w:pPr>
        <w:spacing w:after="120"/>
        <w:jc w:val="both"/>
        <w:rPr>
          <w:rFonts w:ascii="Times New Roman" w:hAnsi="Times New Roman" w:cs="Times New Roman"/>
          <w:sz w:val="24"/>
          <w:szCs w:val="24"/>
        </w:rPr>
      </w:pPr>
      <w:r>
        <w:rPr>
          <w:rFonts w:ascii="Times New Roman" w:hAnsi="Times New Roman" w:cs="Times New Roman"/>
          <w:sz w:val="24"/>
          <w:szCs w:val="24"/>
        </w:rPr>
        <w:t>7</w:t>
      </w:r>
      <w:r w:rsidR="00AE52F3" w:rsidRPr="007E28FB">
        <w:rPr>
          <w:rFonts w:ascii="Times New Roman" w:hAnsi="Times New Roman" w:cs="Times New Roman"/>
          <w:sz w:val="24"/>
          <w:szCs w:val="24"/>
        </w:rPr>
        <w:t>.1. PRIHODI I</w:t>
      </w:r>
      <w:r w:rsidR="006E1AD7" w:rsidRPr="007E28FB">
        <w:rPr>
          <w:rFonts w:ascii="Times New Roman" w:hAnsi="Times New Roman" w:cs="Times New Roman"/>
          <w:sz w:val="24"/>
          <w:szCs w:val="24"/>
        </w:rPr>
        <w:t xml:space="preserve"> RASHODI PROJEKTA/OPERACIJE</w:t>
      </w:r>
    </w:p>
    <w:p w:rsidR="00C30D73" w:rsidRDefault="00C30D73" w:rsidP="00C30D73">
      <w:pPr>
        <w:spacing w:line="360" w:lineRule="auto"/>
        <w:jc w:val="both"/>
        <w:rPr>
          <w:rFonts w:ascii="Times New Roman" w:hAnsi="Times New Roman" w:cs="Times New Roman"/>
          <w:b/>
          <w:i/>
          <w:sz w:val="24"/>
          <w:szCs w:val="24"/>
          <w:u w:val="single"/>
        </w:rPr>
      </w:pPr>
      <w:r w:rsidRPr="00062160">
        <w:rPr>
          <w:rFonts w:ascii="Times New Roman" w:hAnsi="Times New Roman" w:cs="Times New Roman"/>
          <w:b/>
          <w:i/>
          <w:sz w:val="24"/>
          <w:szCs w:val="24"/>
          <w:u w:val="single"/>
        </w:rPr>
        <w:t>Sredstva za održavanje se doznačuju iz proračuna</w:t>
      </w:r>
      <w:r>
        <w:rPr>
          <w:rFonts w:ascii="Times New Roman" w:hAnsi="Times New Roman" w:cs="Times New Roman"/>
          <w:b/>
          <w:i/>
          <w:sz w:val="24"/>
          <w:szCs w:val="24"/>
          <w:u w:val="single"/>
        </w:rPr>
        <w:t xml:space="preserve"> JLS. Općina Starigrad </w:t>
      </w:r>
      <w:r w:rsidRPr="00062160">
        <w:rPr>
          <w:rFonts w:ascii="Times New Roman" w:hAnsi="Times New Roman" w:cs="Times New Roman"/>
          <w:b/>
          <w:i/>
          <w:sz w:val="24"/>
          <w:szCs w:val="24"/>
          <w:u w:val="single"/>
        </w:rPr>
        <w:t xml:space="preserve">će doznačavati iz svog proračuna </w:t>
      </w:r>
      <w:r>
        <w:rPr>
          <w:rFonts w:ascii="Times New Roman" w:hAnsi="Times New Roman" w:cs="Times New Roman"/>
          <w:b/>
          <w:i/>
          <w:sz w:val="24"/>
          <w:szCs w:val="24"/>
          <w:u w:val="single"/>
        </w:rPr>
        <w:t>sredstva za održavanje</w:t>
      </w:r>
      <w:r w:rsidRPr="00062160">
        <w:rPr>
          <w:rFonts w:ascii="Times New Roman" w:hAnsi="Times New Roman" w:cs="Times New Roman"/>
          <w:b/>
          <w:i/>
          <w:sz w:val="24"/>
          <w:szCs w:val="24"/>
          <w:u w:val="single"/>
        </w:rPr>
        <w:t xml:space="preserve"> i materijalne troškove koji proizlaze iz prirode korištenja i od</w:t>
      </w:r>
      <w:r>
        <w:rPr>
          <w:rFonts w:ascii="Times New Roman" w:hAnsi="Times New Roman" w:cs="Times New Roman"/>
          <w:b/>
          <w:i/>
          <w:sz w:val="24"/>
          <w:szCs w:val="24"/>
          <w:u w:val="single"/>
        </w:rPr>
        <w:t>ržavanja predmetne nerazvrstane ceste</w:t>
      </w:r>
      <w:r w:rsidRPr="00062160">
        <w:rPr>
          <w:rFonts w:ascii="Times New Roman" w:hAnsi="Times New Roman" w:cs="Times New Roman"/>
          <w:b/>
          <w:i/>
          <w:sz w:val="24"/>
          <w:szCs w:val="24"/>
          <w:u w:val="single"/>
        </w:rPr>
        <w:t xml:space="preserve">. Procijenjeni troškovi održavanja </w:t>
      </w:r>
      <w:r>
        <w:rPr>
          <w:rFonts w:ascii="Times New Roman" w:hAnsi="Times New Roman" w:cs="Times New Roman"/>
          <w:b/>
          <w:i/>
          <w:sz w:val="24"/>
          <w:szCs w:val="24"/>
          <w:u w:val="single"/>
        </w:rPr>
        <w:t>predmetne investicije su definirani ne temelju trenutnih troškova održavanja sličnih nerazvrstanih prometnica na području JLS te na temelju planiranog stanja predmetne nerazvrstane ceste nakon provedenog ulaganja</w:t>
      </w:r>
      <w:r w:rsidRPr="00062160">
        <w:rPr>
          <w:rFonts w:ascii="Times New Roman" w:hAnsi="Times New Roman" w:cs="Times New Roman"/>
          <w:b/>
          <w:i/>
          <w:sz w:val="24"/>
          <w:szCs w:val="24"/>
          <w:u w:val="single"/>
        </w:rPr>
        <w:t>.</w:t>
      </w:r>
      <w:r>
        <w:rPr>
          <w:rFonts w:ascii="Times New Roman" w:hAnsi="Times New Roman" w:cs="Times New Roman"/>
          <w:b/>
          <w:i/>
          <w:sz w:val="24"/>
          <w:szCs w:val="24"/>
          <w:u w:val="single"/>
        </w:rPr>
        <w:t xml:space="preserve"> Procijenjeni planirani troškovi </w:t>
      </w:r>
      <w:r w:rsidRPr="00062160">
        <w:rPr>
          <w:rFonts w:ascii="Times New Roman" w:hAnsi="Times New Roman" w:cs="Times New Roman"/>
          <w:b/>
          <w:i/>
          <w:sz w:val="24"/>
          <w:szCs w:val="24"/>
          <w:u w:val="single"/>
        </w:rPr>
        <w:t xml:space="preserve">se nalaze u tablici niže. </w:t>
      </w:r>
    </w:p>
    <w:tbl>
      <w:tblPr>
        <w:tblW w:w="5000" w:type="pct"/>
        <w:tblLook w:val="04A0" w:firstRow="1" w:lastRow="0" w:firstColumn="1" w:lastColumn="0" w:noHBand="0" w:noVBand="1"/>
      </w:tblPr>
      <w:tblGrid>
        <w:gridCol w:w="2494"/>
        <w:gridCol w:w="1261"/>
        <w:gridCol w:w="1261"/>
        <w:gridCol w:w="1261"/>
        <w:gridCol w:w="1261"/>
        <w:gridCol w:w="1504"/>
      </w:tblGrid>
      <w:tr w:rsidR="00C30D73" w:rsidRPr="00C66715" w:rsidTr="00670ECE">
        <w:trPr>
          <w:trHeight w:val="495"/>
        </w:trPr>
        <w:tc>
          <w:tcPr>
            <w:tcW w:w="1444" w:type="pct"/>
            <w:tcBorders>
              <w:top w:val="single" w:sz="12" w:space="0" w:color="auto"/>
              <w:left w:val="single" w:sz="12" w:space="0" w:color="auto"/>
              <w:bottom w:val="single" w:sz="8" w:space="0" w:color="auto"/>
              <w:right w:val="single" w:sz="8"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36"/>
                <w:szCs w:val="36"/>
                <w:lang w:eastAsia="hr-HR"/>
              </w:rPr>
            </w:pPr>
            <w:r w:rsidRPr="00C66715">
              <w:rPr>
                <w:rFonts w:ascii="Calibri" w:eastAsia="Times New Roman" w:hAnsi="Calibri" w:cs="Calibri"/>
                <w:b/>
                <w:bCs/>
                <w:color w:val="000000"/>
                <w:sz w:val="36"/>
                <w:szCs w:val="36"/>
                <w:lang w:eastAsia="hr-HR"/>
              </w:rPr>
              <w:t xml:space="preserve">TROŠKOVI </w:t>
            </w:r>
          </w:p>
        </w:tc>
        <w:tc>
          <w:tcPr>
            <w:tcW w:w="665" w:type="pct"/>
            <w:tcBorders>
              <w:top w:val="single" w:sz="12" w:space="0" w:color="auto"/>
              <w:left w:val="nil"/>
              <w:bottom w:val="single" w:sz="8" w:space="0" w:color="auto"/>
              <w:right w:val="single" w:sz="8"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24"/>
                <w:szCs w:val="24"/>
                <w:lang w:eastAsia="hr-HR"/>
              </w:rPr>
            </w:pPr>
            <w:r w:rsidRPr="00C66715">
              <w:rPr>
                <w:rFonts w:ascii="Calibri" w:eastAsia="Times New Roman" w:hAnsi="Calibri" w:cs="Calibri"/>
                <w:b/>
                <w:bCs/>
                <w:color w:val="000000"/>
                <w:sz w:val="24"/>
                <w:szCs w:val="24"/>
                <w:lang w:eastAsia="hr-HR"/>
              </w:rPr>
              <w:t>1</w:t>
            </w:r>
          </w:p>
        </w:tc>
        <w:tc>
          <w:tcPr>
            <w:tcW w:w="665" w:type="pct"/>
            <w:tcBorders>
              <w:top w:val="single" w:sz="12" w:space="0" w:color="auto"/>
              <w:left w:val="nil"/>
              <w:bottom w:val="single" w:sz="8" w:space="0" w:color="auto"/>
              <w:right w:val="single" w:sz="8"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24"/>
                <w:szCs w:val="24"/>
                <w:lang w:eastAsia="hr-HR"/>
              </w:rPr>
            </w:pPr>
            <w:r w:rsidRPr="00C66715">
              <w:rPr>
                <w:rFonts w:ascii="Calibri" w:eastAsia="Times New Roman" w:hAnsi="Calibri" w:cs="Calibri"/>
                <w:b/>
                <w:bCs/>
                <w:color w:val="000000"/>
                <w:sz w:val="24"/>
                <w:szCs w:val="24"/>
                <w:lang w:eastAsia="hr-HR"/>
              </w:rPr>
              <w:t>2</w:t>
            </w:r>
          </w:p>
        </w:tc>
        <w:tc>
          <w:tcPr>
            <w:tcW w:w="665" w:type="pct"/>
            <w:tcBorders>
              <w:top w:val="single" w:sz="12" w:space="0" w:color="auto"/>
              <w:left w:val="nil"/>
              <w:bottom w:val="single" w:sz="8" w:space="0" w:color="auto"/>
              <w:right w:val="single" w:sz="8"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24"/>
                <w:szCs w:val="24"/>
                <w:lang w:eastAsia="hr-HR"/>
              </w:rPr>
            </w:pPr>
            <w:r w:rsidRPr="00C66715">
              <w:rPr>
                <w:rFonts w:ascii="Calibri" w:eastAsia="Times New Roman" w:hAnsi="Calibri" w:cs="Calibri"/>
                <w:b/>
                <w:bCs/>
                <w:color w:val="000000"/>
                <w:sz w:val="24"/>
                <w:szCs w:val="24"/>
                <w:lang w:eastAsia="hr-HR"/>
              </w:rPr>
              <w:t>3</w:t>
            </w:r>
          </w:p>
        </w:tc>
        <w:tc>
          <w:tcPr>
            <w:tcW w:w="665" w:type="pct"/>
            <w:tcBorders>
              <w:top w:val="single" w:sz="12" w:space="0" w:color="auto"/>
              <w:left w:val="nil"/>
              <w:bottom w:val="single" w:sz="8" w:space="0" w:color="auto"/>
              <w:right w:val="single" w:sz="8"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24"/>
                <w:szCs w:val="24"/>
                <w:lang w:eastAsia="hr-HR"/>
              </w:rPr>
            </w:pPr>
            <w:r w:rsidRPr="00C66715">
              <w:rPr>
                <w:rFonts w:ascii="Calibri" w:eastAsia="Times New Roman" w:hAnsi="Calibri" w:cs="Calibri"/>
                <w:b/>
                <w:bCs/>
                <w:color w:val="000000"/>
                <w:sz w:val="24"/>
                <w:szCs w:val="24"/>
                <w:lang w:eastAsia="hr-HR"/>
              </w:rPr>
              <w:t>4</w:t>
            </w:r>
          </w:p>
        </w:tc>
        <w:tc>
          <w:tcPr>
            <w:tcW w:w="897" w:type="pct"/>
            <w:tcBorders>
              <w:top w:val="single" w:sz="12" w:space="0" w:color="auto"/>
              <w:left w:val="nil"/>
              <w:bottom w:val="single" w:sz="8" w:space="0" w:color="auto"/>
              <w:right w:val="single" w:sz="12" w:space="0" w:color="auto"/>
            </w:tcBorders>
            <w:shd w:val="clear" w:color="000000" w:fill="DAEEF3"/>
            <w:noWrap/>
            <w:vAlign w:val="center"/>
            <w:hideMark/>
          </w:tcPr>
          <w:p w:rsidR="00C30D73" w:rsidRPr="00C66715" w:rsidRDefault="00C30D73" w:rsidP="00670ECE">
            <w:pPr>
              <w:spacing w:after="0" w:line="240" w:lineRule="auto"/>
              <w:jc w:val="center"/>
              <w:rPr>
                <w:rFonts w:ascii="Calibri" w:eastAsia="Times New Roman" w:hAnsi="Calibri" w:cs="Calibri"/>
                <w:b/>
                <w:bCs/>
                <w:color w:val="000000"/>
                <w:sz w:val="24"/>
                <w:szCs w:val="24"/>
                <w:lang w:eastAsia="hr-HR"/>
              </w:rPr>
            </w:pPr>
            <w:r w:rsidRPr="00C66715">
              <w:rPr>
                <w:rFonts w:ascii="Calibri" w:eastAsia="Times New Roman" w:hAnsi="Calibri" w:cs="Calibri"/>
                <w:b/>
                <w:bCs/>
                <w:color w:val="000000"/>
                <w:sz w:val="24"/>
                <w:szCs w:val="24"/>
                <w:lang w:eastAsia="hr-HR"/>
              </w:rPr>
              <w:t>5</w:t>
            </w:r>
          </w:p>
        </w:tc>
      </w:tr>
      <w:tr w:rsidR="00C30D73" w:rsidRPr="00C66715" w:rsidTr="00670ECE">
        <w:trPr>
          <w:trHeight w:val="315"/>
        </w:trPr>
        <w:tc>
          <w:tcPr>
            <w:tcW w:w="1444" w:type="pct"/>
            <w:tcBorders>
              <w:top w:val="nil"/>
              <w:left w:val="single" w:sz="12" w:space="0" w:color="auto"/>
              <w:bottom w:val="single" w:sz="8"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t>Potrošnja električne energije za javnu rasvjetu</w:t>
            </w:r>
          </w:p>
        </w:tc>
        <w:tc>
          <w:tcPr>
            <w:tcW w:w="66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897" w:type="pct"/>
            <w:tcBorders>
              <w:top w:val="nil"/>
              <w:left w:val="single" w:sz="8" w:space="0" w:color="auto"/>
              <w:bottom w:val="single" w:sz="8" w:space="0" w:color="auto"/>
              <w:right w:val="single" w:sz="12"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r>
      <w:tr w:rsidR="00C30D73" w:rsidRPr="00C66715" w:rsidTr="00670ECE">
        <w:trPr>
          <w:trHeight w:val="315"/>
        </w:trPr>
        <w:tc>
          <w:tcPr>
            <w:tcW w:w="1444" w:type="pct"/>
            <w:tcBorders>
              <w:top w:val="nil"/>
              <w:left w:val="single" w:sz="12" w:space="0" w:color="auto"/>
              <w:bottom w:val="single" w:sz="8"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t xml:space="preserve"> Održavanje javne rasvjete</w:t>
            </w:r>
          </w:p>
        </w:tc>
        <w:tc>
          <w:tcPr>
            <w:tcW w:w="665" w:type="pct"/>
            <w:tcBorders>
              <w:top w:val="nil"/>
              <w:left w:val="single" w:sz="8" w:space="0" w:color="auto"/>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897" w:type="pct"/>
            <w:tcBorders>
              <w:top w:val="nil"/>
              <w:left w:val="single" w:sz="8" w:space="0" w:color="auto"/>
              <w:bottom w:val="single" w:sz="8" w:space="0" w:color="auto"/>
              <w:right w:val="single" w:sz="12"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r>
      <w:tr w:rsidR="00C30D73" w:rsidRPr="00C66715" w:rsidTr="00670ECE">
        <w:trPr>
          <w:trHeight w:val="915"/>
        </w:trPr>
        <w:tc>
          <w:tcPr>
            <w:tcW w:w="1444" w:type="pct"/>
            <w:tcBorders>
              <w:top w:val="nil"/>
              <w:left w:val="single" w:sz="12" w:space="0" w:color="auto"/>
              <w:bottom w:val="single" w:sz="8"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t>Održavanje čistoće i urednosti (košenja trave te uklanjanje granja, grmlja i drugog raslinja iz profila ceste te čišćenje ulice)</w:t>
            </w:r>
          </w:p>
        </w:tc>
        <w:tc>
          <w:tcPr>
            <w:tcW w:w="665" w:type="pct"/>
            <w:tcBorders>
              <w:top w:val="nil"/>
              <w:left w:val="single" w:sz="8" w:space="0" w:color="auto"/>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897" w:type="pct"/>
            <w:tcBorders>
              <w:top w:val="nil"/>
              <w:left w:val="single" w:sz="8" w:space="0" w:color="auto"/>
              <w:bottom w:val="single" w:sz="8" w:space="0" w:color="auto"/>
              <w:right w:val="single" w:sz="12"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r>
      <w:tr w:rsidR="00C30D73" w:rsidRPr="00C66715" w:rsidTr="00670ECE">
        <w:trPr>
          <w:trHeight w:val="615"/>
        </w:trPr>
        <w:tc>
          <w:tcPr>
            <w:tcW w:w="1444" w:type="pct"/>
            <w:tcBorders>
              <w:top w:val="nil"/>
              <w:left w:val="single" w:sz="12" w:space="0" w:color="auto"/>
              <w:bottom w:val="single" w:sz="8"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t>Održavanje prometne signalizacije (zamjena, obnavljanje, popravljanje prometne signalizacije i prometne opreme)</w:t>
            </w:r>
          </w:p>
        </w:tc>
        <w:tc>
          <w:tcPr>
            <w:tcW w:w="665" w:type="pct"/>
            <w:tcBorders>
              <w:top w:val="nil"/>
              <w:left w:val="single" w:sz="8" w:space="0" w:color="auto"/>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1.500,00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1.500,00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1.500,00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2.500,00 kn</w:t>
            </w:r>
          </w:p>
        </w:tc>
        <w:tc>
          <w:tcPr>
            <w:tcW w:w="897" w:type="pct"/>
            <w:tcBorders>
              <w:top w:val="nil"/>
              <w:left w:val="single" w:sz="8" w:space="0" w:color="auto"/>
              <w:bottom w:val="single" w:sz="8" w:space="0" w:color="auto"/>
              <w:right w:val="single" w:sz="12"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2.500,00 kn</w:t>
            </w:r>
          </w:p>
        </w:tc>
      </w:tr>
      <w:tr w:rsidR="00C30D73" w:rsidRPr="00C66715" w:rsidTr="00670ECE">
        <w:trPr>
          <w:trHeight w:val="915"/>
        </w:trPr>
        <w:tc>
          <w:tcPr>
            <w:tcW w:w="1444" w:type="pct"/>
            <w:tcBorders>
              <w:top w:val="nil"/>
              <w:left w:val="single" w:sz="12" w:space="0" w:color="auto"/>
              <w:bottom w:val="single" w:sz="8"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lastRenderedPageBreak/>
              <w:t>Održavanje kolnika (popravci završnog sloja kolničke konstrukcije izgrađenog od asfalta, betona, betonskih elemenata i dr.)</w:t>
            </w:r>
          </w:p>
        </w:tc>
        <w:tc>
          <w:tcPr>
            <w:tcW w:w="665" w:type="pct"/>
            <w:tcBorders>
              <w:top w:val="nil"/>
              <w:left w:val="single" w:sz="8" w:space="0" w:color="auto"/>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3.000,00 kn</w:t>
            </w:r>
          </w:p>
        </w:tc>
        <w:tc>
          <w:tcPr>
            <w:tcW w:w="665" w:type="pct"/>
            <w:tcBorders>
              <w:top w:val="nil"/>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5.000,00 kn</w:t>
            </w:r>
          </w:p>
        </w:tc>
        <w:tc>
          <w:tcPr>
            <w:tcW w:w="897" w:type="pct"/>
            <w:tcBorders>
              <w:top w:val="single" w:sz="8" w:space="0" w:color="auto"/>
              <w:left w:val="nil"/>
              <w:bottom w:val="single" w:sz="8"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5.000,00 kn</w:t>
            </w:r>
          </w:p>
        </w:tc>
      </w:tr>
      <w:tr w:rsidR="00C30D73" w:rsidRPr="00C66715" w:rsidTr="00670ECE">
        <w:trPr>
          <w:trHeight w:val="315"/>
        </w:trPr>
        <w:tc>
          <w:tcPr>
            <w:tcW w:w="1444" w:type="pct"/>
            <w:tcBorders>
              <w:top w:val="nil"/>
              <w:left w:val="single" w:sz="12" w:space="0" w:color="auto"/>
              <w:bottom w:val="single" w:sz="12" w:space="0" w:color="auto"/>
              <w:right w:val="single" w:sz="8" w:space="0" w:color="auto"/>
            </w:tcBorders>
            <w:shd w:val="clear" w:color="000000" w:fill="F2F2F2"/>
            <w:vAlign w:val="bottom"/>
            <w:hideMark/>
          </w:tcPr>
          <w:p w:rsidR="00C30D73" w:rsidRPr="00C66715" w:rsidRDefault="00C30D73" w:rsidP="00670ECE">
            <w:pPr>
              <w:spacing w:after="0" w:line="240" w:lineRule="auto"/>
              <w:rPr>
                <w:rFonts w:ascii="Calibri" w:eastAsia="Times New Roman" w:hAnsi="Calibri" w:cs="Calibri"/>
                <w:b/>
                <w:bCs/>
                <w:i/>
                <w:iCs/>
                <w:color w:val="000000"/>
                <w:lang w:eastAsia="hr-HR"/>
              </w:rPr>
            </w:pPr>
            <w:r w:rsidRPr="00C66715">
              <w:rPr>
                <w:rFonts w:ascii="Calibri" w:eastAsia="Times New Roman" w:hAnsi="Calibri" w:cs="Calibri"/>
                <w:b/>
                <w:bCs/>
                <w:i/>
                <w:iCs/>
                <w:color w:val="000000"/>
                <w:lang w:eastAsia="hr-HR"/>
              </w:rPr>
              <w:t>Održavanje oborinske odvodnje</w:t>
            </w:r>
          </w:p>
        </w:tc>
        <w:tc>
          <w:tcPr>
            <w:tcW w:w="665" w:type="pct"/>
            <w:tcBorders>
              <w:top w:val="single" w:sz="8" w:space="0" w:color="auto"/>
              <w:left w:val="nil"/>
              <w:bottom w:val="single" w:sz="12"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12"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12"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665" w:type="pct"/>
            <w:tcBorders>
              <w:top w:val="single" w:sz="8" w:space="0" w:color="auto"/>
              <w:left w:val="nil"/>
              <w:bottom w:val="single" w:sz="12" w:space="0" w:color="auto"/>
              <w:right w:val="single" w:sz="8"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c>
          <w:tcPr>
            <w:tcW w:w="897" w:type="pct"/>
            <w:tcBorders>
              <w:top w:val="single" w:sz="8" w:space="0" w:color="auto"/>
              <w:left w:val="nil"/>
              <w:bottom w:val="single" w:sz="12" w:space="0" w:color="auto"/>
              <w:right w:val="single" w:sz="12" w:space="0" w:color="auto"/>
            </w:tcBorders>
            <w:shd w:val="clear" w:color="auto" w:fill="auto"/>
            <w:noWrap/>
            <w:vAlign w:val="center"/>
            <w:hideMark/>
          </w:tcPr>
          <w:p w:rsidR="00C30D73" w:rsidRPr="00C66715" w:rsidRDefault="00C30D73" w:rsidP="00670ECE">
            <w:pPr>
              <w:spacing w:after="0" w:line="240" w:lineRule="auto"/>
              <w:jc w:val="right"/>
              <w:rPr>
                <w:rFonts w:ascii="Calibri" w:eastAsia="Times New Roman" w:hAnsi="Calibri" w:cs="Calibri"/>
                <w:color w:val="000000"/>
                <w:lang w:eastAsia="hr-HR"/>
              </w:rPr>
            </w:pPr>
            <w:r w:rsidRPr="00C66715">
              <w:rPr>
                <w:rFonts w:ascii="Calibri" w:eastAsia="Times New Roman" w:hAnsi="Calibri" w:cs="Calibri"/>
                <w:color w:val="000000"/>
                <w:lang w:eastAsia="hr-HR"/>
              </w:rPr>
              <w:t>4.000,00 kn</w:t>
            </w:r>
          </w:p>
        </w:tc>
      </w:tr>
    </w:tbl>
    <w:p w:rsidR="00C30D73" w:rsidRDefault="00C30D73" w:rsidP="00C30D73">
      <w:pPr>
        <w:spacing w:line="360" w:lineRule="auto"/>
        <w:jc w:val="both"/>
        <w:rPr>
          <w:rFonts w:ascii="Times New Roman" w:hAnsi="Times New Roman" w:cs="Times New Roman"/>
          <w:b/>
          <w:i/>
          <w:sz w:val="24"/>
          <w:szCs w:val="24"/>
          <w:u w:val="single"/>
        </w:rPr>
      </w:pPr>
    </w:p>
    <w:p w:rsidR="00C30D73" w:rsidRDefault="00C30D73" w:rsidP="00C30D73">
      <w:pPr>
        <w:spacing w:line="36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Nije planirano izravno generiranje prihoda na temelju predmetne investicije</w:t>
      </w:r>
    </w:p>
    <w:p w:rsidR="00C30D73" w:rsidRDefault="00C30D73" w:rsidP="00C30D73">
      <w:pPr>
        <w:spacing w:line="360" w:lineRule="auto"/>
        <w:jc w:val="both"/>
        <w:rPr>
          <w:rFonts w:ascii="Times New Roman" w:hAnsi="Times New Roman" w:cs="Times New Roman"/>
          <w:b/>
          <w:i/>
          <w:sz w:val="24"/>
          <w:szCs w:val="24"/>
          <w:u w:val="single"/>
        </w:rPr>
      </w:pPr>
    </w:p>
    <w:p w:rsidR="001132A6" w:rsidRDefault="0026516F" w:rsidP="0093730F">
      <w:pPr>
        <w:jc w:val="both"/>
        <w:rPr>
          <w:rFonts w:ascii="Times New Roman" w:hAnsi="Times New Roman" w:cs="Times New Roman"/>
          <w:b/>
          <w:sz w:val="24"/>
          <w:szCs w:val="24"/>
        </w:rPr>
      </w:pPr>
      <w:r>
        <w:rPr>
          <w:rFonts w:ascii="Times New Roman" w:hAnsi="Times New Roman" w:cs="Times New Roman"/>
          <w:b/>
          <w:sz w:val="24"/>
          <w:szCs w:val="24"/>
        </w:rPr>
        <w:t>8</w:t>
      </w:r>
      <w:r w:rsidR="00F16C24" w:rsidRPr="007E28FB">
        <w:rPr>
          <w:rFonts w:ascii="Times New Roman" w:hAnsi="Times New Roman" w:cs="Times New Roman"/>
          <w:b/>
          <w:sz w:val="24"/>
          <w:szCs w:val="24"/>
        </w:rPr>
        <w:t>. USKLAĐENOST PROJEKTA/OPERACIJE S</w:t>
      </w:r>
      <w:r>
        <w:rPr>
          <w:rFonts w:ascii="Times New Roman" w:hAnsi="Times New Roman" w:cs="Times New Roman"/>
          <w:b/>
          <w:sz w:val="24"/>
          <w:szCs w:val="24"/>
        </w:rPr>
        <w:t>A STRATEŠKIM RAZVOJNIM PROGRAMOM</w:t>
      </w:r>
      <w:r w:rsidR="00F16C24" w:rsidRPr="007E28FB">
        <w:rPr>
          <w:rFonts w:ascii="Times New Roman" w:hAnsi="Times New Roman" w:cs="Times New Roman"/>
          <w:b/>
          <w:sz w:val="24"/>
          <w:szCs w:val="24"/>
        </w:rPr>
        <w:t xml:space="preserve"> JEDINICE LOKALNE SAMOUPRAVE</w:t>
      </w:r>
    </w:p>
    <w:p w:rsidR="00C30D73" w:rsidRDefault="00C30D73" w:rsidP="00C30D73">
      <w:pPr>
        <w:spacing w:line="360" w:lineRule="auto"/>
        <w:jc w:val="both"/>
        <w:rPr>
          <w:rStyle w:val="Hiperveza"/>
          <w:rFonts w:ascii="Times New Roman" w:hAnsi="Times New Roman" w:cs="Times New Roman"/>
          <w:sz w:val="24"/>
          <w:szCs w:val="24"/>
        </w:rPr>
      </w:pPr>
      <w:r w:rsidRPr="00732227">
        <w:rPr>
          <w:rFonts w:ascii="Times New Roman" w:hAnsi="Times New Roman" w:cs="Times New Roman"/>
          <w:b/>
          <w:i/>
          <w:sz w:val="24"/>
          <w:szCs w:val="24"/>
          <w:u w:val="single"/>
        </w:rPr>
        <w:t>Projekt je usklađen Projektom ukupnog razvoja Općine Starigrad. Usklađenost je vidljiva sa Ciljem 2 „Razvoj uravnotežene socijalne, komunalne i gospodarske infrastrukture“, Prioritetom 4 „Komunalna infrastruktura“ i Mjerom 9 „Razvoj prometne infrastrukture</w:t>
      </w:r>
      <w:r>
        <w:rPr>
          <w:rFonts w:ascii="Times New Roman" w:hAnsi="Times New Roman" w:cs="Times New Roman"/>
          <w:b/>
          <w:i/>
          <w:sz w:val="24"/>
          <w:szCs w:val="24"/>
          <w:u w:val="single"/>
        </w:rPr>
        <w:t>“. Ranije spomenuti Cilj 2,</w:t>
      </w:r>
      <w:r w:rsidRPr="00732227">
        <w:rPr>
          <w:rFonts w:ascii="Times New Roman" w:hAnsi="Times New Roman" w:cs="Times New Roman"/>
          <w:b/>
          <w:i/>
          <w:sz w:val="24"/>
          <w:szCs w:val="24"/>
          <w:u w:val="single"/>
        </w:rPr>
        <w:t xml:space="preserve"> Prioritet 4 te Mjera 9 se nalaze u sklopu poglavlja </w:t>
      </w:r>
      <w:r>
        <w:rPr>
          <w:rFonts w:ascii="Times New Roman" w:hAnsi="Times New Roman" w:cs="Times New Roman"/>
          <w:b/>
          <w:i/>
          <w:sz w:val="24"/>
          <w:szCs w:val="24"/>
          <w:u w:val="single"/>
        </w:rPr>
        <w:t>4</w:t>
      </w:r>
      <w:r w:rsidRPr="00732227">
        <w:rPr>
          <w:rFonts w:ascii="Times New Roman" w:hAnsi="Times New Roman" w:cs="Times New Roman"/>
          <w:b/>
          <w:i/>
          <w:sz w:val="24"/>
          <w:szCs w:val="24"/>
          <w:u w:val="single"/>
        </w:rPr>
        <w:t xml:space="preserve"> „Strategija razvoja Općine Starigrad“; 4.2. „Strateški plan razvoja“. Dokument Projekt ukupnog razvoja Općine Starigrad. je dostupan na linku: </w:t>
      </w:r>
      <w:hyperlink r:id="rId10" w:tgtFrame="_blank" w:history="1">
        <w:r w:rsidRPr="00732227">
          <w:rPr>
            <w:rStyle w:val="Hiperveza"/>
            <w:rFonts w:ascii="Times New Roman" w:hAnsi="Times New Roman" w:cs="Times New Roman"/>
            <w:sz w:val="24"/>
            <w:szCs w:val="24"/>
          </w:rPr>
          <w:t>http://www.opcina-starigrad.hr/strateski-planovi-i-dokumenti/</w:t>
        </w:r>
      </w:hyperlink>
      <w:r w:rsidRPr="00732227">
        <w:rPr>
          <w:rStyle w:val="Hiperveza"/>
          <w:rFonts w:ascii="Times New Roman" w:hAnsi="Times New Roman" w:cs="Times New Roman"/>
          <w:sz w:val="24"/>
          <w:szCs w:val="24"/>
        </w:rPr>
        <w:t xml:space="preserve">. </w:t>
      </w:r>
      <w:r w:rsidR="00A33796">
        <w:rPr>
          <w:rFonts w:ascii="Times New Roman" w:hAnsi="Times New Roman" w:cs="Times New Roman"/>
          <w:b/>
          <w:i/>
          <w:sz w:val="24"/>
          <w:szCs w:val="24"/>
          <w:u w:val="single"/>
        </w:rPr>
        <w:t xml:space="preserve">Projekt </w:t>
      </w:r>
      <w:r w:rsidRPr="00732227">
        <w:rPr>
          <w:rFonts w:ascii="Times New Roman" w:hAnsi="Times New Roman" w:cs="Times New Roman"/>
          <w:b/>
          <w:i/>
          <w:sz w:val="24"/>
          <w:szCs w:val="24"/>
          <w:u w:val="single"/>
        </w:rPr>
        <w:t xml:space="preserve"> ukupnog razvoja Općine Starigrad je usvojen od strane Općinskog vijeća na 22. sjednici Općinskog vijeća Općine Starig</w:t>
      </w:r>
      <w:r w:rsidR="00A33796">
        <w:rPr>
          <w:rFonts w:ascii="Times New Roman" w:hAnsi="Times New Roman" w:cs="Times New Roman"/>
          <w:b/>
          <w:i/>
          <w:sz w:val="24"/>
          <w:szCs w:val="24"/>
          <w:u w:val="single"/>
        </w:rPr>
        <w:t>rad održanoj</w:t>
      </w:r>
      <w:r w:rsidR="00E479BE">
        <w:rPr>
          <w:rFonts w:ascii="Times New Roman" w:hAnsi="Times New Roman" w:cs="Times New Roman"/>
          <w:b/>
          <w:i/>
          <w:sz w:val="24"/>
          <w:szCs w:val="24"/>
          <w:u w:val="single"/>
        </w:rPr>
        <w:t xml:space="preserve"> 30. ožujka 2007. godine</w:t>
      </w:r>
      <w:r w:rsidR="00A33796">
        <w:rPr>
          <w:rFonts w:ascii="Times New Roman" w:hAnsi="Times New Roman" w:cs="Times New Roman"/>
          <w:b/>
          <w:i/>
          <w:sz w:val="24"/>
          <w:szCs w:val="24"/>
          <w:u w:val="single"/>
        </w:rPr>
        <w:t>, Odluka o usvajanju Projekt</w:t>
      </w:r>
      <w:r w:rsidRPr="00732227">
        <w:rPr>
          <w:rFonts w:ascii="Times New Roman" w:hAnsi="Times New Roman" w:cs="Times New Roman"/>
          <w:b/>
          <w:i/>
          <w:sz w:val="24"/>
          <w:szCs w:val="24"/>
          <w:u w:val="single"/>
        </w:rPr>
        <w:t xml:space="preserve"> ukupnog razvoja Općine Starigrad je objavljena u „Službenom glasniku Zadarske županije“ broj 7/07. Službeni glasnik je dostupan na linku: </w:t>
      </w:r>
      <w:hyperlink r:id="rId11" w:tgtFrame="_blank" w:history="1">
        <w:r w:rsidRPr="00732227">
          <w:rPr>
            <w:rStyle w:val="Hiperveza"/>
            <w:rFonts w:ascii="Times New Roman" w:hAnsi="Times New Roman" w:cs="Times New Roman"/>
            <w:sz w:val="24"/>
            <w:szCs w:val="24"/>
          </w:rPr>
          <w:t>http://glasnik.zadarska-zupanija.hr/media/k2/attachments/07_2007.pdf</w:t>
        </w:r>
      </w:hyperlink>
    </w:p>
    <w:p w:rsidR="00A7178A" w:rsidRPr="007167F9" w:rsidRDefault="00A7178A" w:rsidP="00A7178A">
      <w:pPr>
        <w:jc w:val="both"/>
        <w:rPr>
          <w:rFonts w:ascii="Times New Roman" w:hAnsi="Times New Roman" w:cs="Times New Roman"/>
          <w:sz w:val="24"/>
          <w:szCs w:val="24"/>
        </w:rPr>
      </w:pPr>
    </w:p>
    <w:p w:rsidR="00B63AB7" w:rsidRDefault="00011C48" w:rsidP="0093730F">
      <w:pPr>
        <w:jc w:val="both"/>
        <w:rPr>
          <w:rFonts w:ascii="Times New Roman" w:hAnsi="Times New Roman" w:cs="Times New Roman"/>
          <w:sz w:val="24"/>
          <w:szCs w:val="24"/>
        </w:rPr>
      </w:pPr>
      <w:r>
        <w:rPr>
          <w:rFonts w:ascii="Times New Roman" w:hAnsi="Times New Roman" w:cs="Times New Roman"/>
          <w:b/>
          <w:sz w:val="24"/>
          <w:szCs w:val="24"/>
        </w:rPr>
        <w:t>9</w:t>
      </w:r>
      <w:r w:rsidR="00F3307E" w:rsidRPr="007E28FB">
        <w:rPr>
          <w:rFonts w:ascii="Times New Roman" w:hAnsi="Times New Roman" w:cs="Times New Roman"/>
          <w:b/>
          <w:sz w:val="24"/>
          <w:szCs w:val="24"/>
        </w:rPr>
        <w:t>. USKLAĐENOST PROJEKTA/OPERACIJE KOJI NE ZAHT</w:t>
      </w:r>
      <w:r w:rsidR="005A46B2">
        <w:rPr>
          <w:rFonts w:ascii="Times New Roman" w:hAnsi="Times New Roman" w:cs="Times New Roman"/>
          <w:b/>
          <w:sz w:val="24"/>
          <w:szCs w:val="24"/>
        </w:rPr>
        <w:t>I</w:t>
      </w:r>
      <w:r w:rsidR="00F3307E" w:rsidRPr="007E28FB">
        <w:rPr>
          <w:rFonts w:ascii="Times New Roman" w:hAnsi="Times New Roman" w:cs="Times New Roman"/>
          <w:b/>
          <w:sz w:val="24"/>
          <w:szCs w:val="24"/>
        </w:rPr>
        <w:t xml:space="preserve">JEVA GRAĐEVINSKU DOZVOLU </w:t>
      </w:r>
      <w:r w:rsidR="006C56E8">
        <w:rPr>
          <w:rFonts w:ascii="Times New Roman" w:hAnsi="Times New Roman" w:cs="Times New Roman"/>
          <w:b/>
          <w:sz w:val="24"/>
          <w:szCs w:val="24"/>
        </w:rPr>
        <w:t xml:space="preserve">NITI </w:t>
      </w:r>
      <w:r w:rsidR="00F3307E" w:rsidRPr="007E28FB">
        <w:rPr>
          <w:rFonts w:ascii="Times New Roman" w:hAnsi="Times New Roman" w:cs="Times New Roman"/>
          <w:b/>
          <w:sz w:val="24"/>
          <w:szCs w:val="24"/>
        </w:rPr>
        <w:t>DRUGI AKT KOJIM SE ODOBRAVA GRAĐENJE S PROSTORNO-PLANSKOM DOKUMENTACIJOM JEDINICE LOKALNE SAMOUPRAVE</w:t>
      </w:r>
    </w:p>
    <w:p w:rsidR="00113D7E" w:rsidRPr="003633D0" w:rsidRDefault="00C30D73" w:rsidP="00C30D73">
      <w:pPr>
        <w:jc w:val="both"/>
        <w:rPr>
          <w:rFonts w:ascii="Times New Roman" w:hAnsi="Times New Roman" w:cs="Times New Roman"/>
          <w:b/>
          <w:sz w:val="24"/>
          <w:szCs w:val="24"/>
          <w:u w:val="single"/>
        </w:rPr>
      </w:pPr>
      <w:r w:rsidRPr="00F0404C">
        <w:rPr>
          <w:rFonts w:ascii="Times New Roman" w:hAnsi="Times New Roman" w:cs="Times New Roman"/>
          <w:b/>
          <w:i/>
          <w:sz w:val="24"/>
          <w:szCs w:val="24"/>
          <w:u w:val="single"/>
        </w:rPr>
        <w:t>Nije primjenjivo</w:t>
      </w:r>
    </w:p>
    <w:sectPr w:rsidR="00113D7E" w:rsidRPr="003633D0" w:rsidSect="0093730F">
      <w:footerReference w:type="default" r:id="rId12"/>
      <w:pgSz w:w="11906" w:h="16838"/>
      <w:pgMar w:top="1417" w:right="1417" w:bottom="1417" w:left="1417" w:header="708" w:footer="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58" w:rsidRDefault="00570458" w:rsidP="004F23D4">
      <w:pPr>
        <w:spacing w:after="0" w:line="240" w:lineRule="auto"/>
      </w:pPr>
      <w:r>
        <w:separator/>
      </w:r>
    </w:p>
  </w:endnote>
  <w:endnote w:type="continuationSeparator" w:id="0">
    <w:p w:rsidR="00570458" w:rsidRDefault="00570458" w:rsidP="004F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92245"/>
      <w:docPartObj>
        <w:docPartGallery w:val="Page Numbers (Bottom of Page)"/>
        <w:docPartUnique/>
      </w:docPartObj>
    </w:sdtPr>
    <w:sdtEndPr/>
    <w:sdtContent>
      <w:sdt>
        <w:sdtPr>
          <w:id w:val="860082579"/>
          <w:docPartObj>
            <w:docPartGallery w:val="Page Numbers (Top of Page)"/>
            <w:docPartUnique/>
          </w:docPartObj>
        </w:sdtPr>
        <w:sdtEndPr/>
        <w:sdtContent>
          <w:p w:rsidR="00A33796" w:rsidRPr="00581E44" w:rsidRDefault="00A33796">
            <w:pPr>
              <w:pStyle w:val="Podnoje"/>
              <w:jc w:val="right"/>
            </w:pPr>
            <w:r w:rsidRPr="00581E44">
              <w:t xml:space="preserve">str. </w:t>
            </w:r>
            <w:r w:rsidRPr="0093730F">
              <w:rPr>
                <w:bCs/>
                <w:sz w:val="24"/>
                <w:szCs w:val="24"/>
              </w:rPr>
              <w:fldChar w:fldCharType="begin"/>
            </w:r>
            <w:r w:rsidRPr="0093730F">
              <w:rPr>
                <w:bCs/>
              </w:rPr>
              <w:instrText xml:space="preserve"> PAGE </w:instrText>
            </w:r>
            <w:r w:rsidRPr="0093730F">
              <w:rPr>
                <w:bCs/>
                <w:sz w:val="24"/>
                <w:szCs w:val="24"/>
              </w:rPr>
              <w:fldChar w:fldCharType="separate"/>
            </w:r>
            <w:r w:rsidR="002D1BF6">
              <w:rPr>
                <w:bCs/>
                <w:noProof/>
              </w:rPr>
              <w:t>13</w:t>
            </w:r>
            <w:r w:rsidRPr="0093730F">
              <w:rPr>
                <w:bCs/>
                <w:sz w:val="24"/>
                <w:szCs w:val="24"/>
              </w:rPr>
              <w:fldChar w:fldCharType="end"/>
            </w:r>
            <w:r w:rsidRPr="0093730F">
              <w:rPr>
                <w:bCs/>
                <w:sz w:val="24"/>
                <w:szCs w:val="24"/>
              </w:rPr>
              <w:t>/</w:t>
            </w:r>
            <w:r w:rsidRPr="0093730F">
              <w:rPr>
                <w:bCs/>
                <w:sz w:val="24"/>
                <w:szCs w:val="24"/>
              </w:rPr>
              <w:fldChar w:fldCharType="begin"/>
            </w:r>
            <w:r w:rsidRPr="0093730F">
              <w:rPr>
                <w:bCs/>
              </w:rPr>
              <w:instrText xml:space="preserve"> NUMPAGES  </w:instrText>
            </w:r>
            <w:r w:rsidRPr="0093730F">
              <w:rPr>
                <w:bCs/>
                <w:sz w:val="24"/>
                <w:szCs w:val="24"/>
              </w:rPr>
              <w:fldChar w:fldCharType="separate"/>
            </w:r>
            <w:r w:rsidR="002D1BF6">
              <w:rPr>
                <w:bCs/>
                <w:noProof/>
              </w:rPr>
              <w:t>13</w:t>
            </w:r>
            <w:r w:rsidRPr="0093730F">
              <w:rPr>
                <w:bCs/>
                <w:sz w:val="24"/>
                <w:szCs w:val="24"/>
              </w:rPr>
              <w:fldChar w:fldCharType="end"/>
            </w:r>
          </w:p>
        </w:sdtContent>
      </w:sdt>
    </w:sdtContent>
  </w:sdt>
  <w:p w:rsidR="00A33796" w:rsidRDefault="00A3379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58" w:rsidRDefault="00570458" w:rsidP="004F23D4">
      <w:pPr>
        <w:spacing w:after="0" w:line="240" w:lineRule="auto"/>
      </w:pPr>
      <w:r>
        <w:separator/>
      </w:r>
    </w:p>
  </w:footnote>
  <w:footnote w:type="continuationSeparator" w:id="0">
    <w:p w:rsidR="00570458" w:rsidRDefault="00570458" w:rsidP="004F2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301"/>
    <w:multiLevelType w:val="hybridMultilevel"/>
    <w:tmpl w:val="01F449BE"/>
    <w:lvl w:ilvl="0" w:tplc="E56C240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1D82C88"/>
    <w:multiLevelType w:val="hybridMultilevel"/>
    <w:tmpl w:val="5B9A7798"/>
    <w:lvl w:ilvl="0" w:tplc="A01E3978">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58"/>
    <w:rsid w:val="00011C48"/>
    <w:rsid w:val="00011EA5"/>
    <w:rsid w:val="00020B17"/>
    <w:rsid w:val="00022C3F"/>
    <w:rsid w:val="000429C5"/>
    <w:rsid w:val="00056FA3"/>
    <w:rsid w:val="00081F56"/>
    <w:rsid w:val="00087038"/>
    <w:rsid w:val="00105A7C"/>
    <w:rsid w:val="00110337"/>
    <w:rsid w:val="001132A6"/>
    <w:rsid w:val="00113D7E"/>
    <w:rsid w:val="00141159"/>
    <w:rsid w:val="00155A0B"/>
    <w:rsid w:val="0016099E"/>
    <w:rsid w:val="00160B55"/>
    <w:rsid w:val="00163F4B"/>
    <w:rsid w:val="0017350D"/>
    <w:rsid w:val="0018232C"/>
    <w:rsid w:val="00187565"/>
    <w:rsid w:val="0019789C"/>
    <w:rsid w:val="001A2A9C"/>
    <w:rsid w:val="001A6DBB"/>
    <w:rsid w:val="001C0C1D"/>
    <w:rsid w:val="001C793B"/>
    <w:rsid w:val="001D12F1"/>
    <w:rsid w:val="00200030"/>
    <w:rsid w:val="002024B9"/>
    <w:rsid w:val="00203D6E"/>
    <w:rsid w:val="002126B6"/>
    <w:rsid w:val="00214AD3"/>
    <w:rsid w:val="002211CF"/>
    <w:rsid w:val="002369F8"/>
    <w:rsid w:val="00253107"/>
    <w:rsid w:val="002531D6"/>
    <w:rsid w:val="0026516F"/>
    <w:rsid w:val="00280542"/>
    <w:rsid w:val="00280706"/>
    <w:rsid w:val="002844FF"/>
    <w:rsid w:val="002976FD"/>
    <w:rsid w:val="002A3ACE"/>
    <w:rsid w:val="002B19EF"/>
    <w:rsid w:val="002B35B0"/>
    <w:rsid w:val="002B69F7"/>
    <w:rsid w:val="002C040B"/>
    <w:rsid w:val="002D1BF6"/>
    <w:rsid w:val="002F6A13"/>
    <w:rsid w:val="00301D41"/>
    <w:rsid w:val="00303651"/>
    <w:rsid w:val="00304B30"/>
    <w:rsid w:val="00314BF8"/>
    <w:rsid w:val="00321160"/>
    <w:rsid w:val="00326F0D"/>
    <w:rsid w:val="00343F54"/>
    <w:rsid w:val="003633D0"/>
    <w:rsid w:val="00373880"/>
    <w:rsid w:val="00392C89"/>
    <w:rsid w:val="003938B1"/>
    <w:rsid w:val="003B143F"/>
    <w:rsid w:val="003C66E2"/>
    <w:rsid w:val="003D2798"/>
    <w:rsid w:val="003E2DA2"/>
    <w:rsid w:val="003F5787"/>
    <w:rsid w:val="00413513"/>
    <w:rsid w:val="00432E59"/>
    <w:rsid w:val="00435926"/>
    <w:rsid w:val="0044051D"/>
    <w:rsid w:val="00443812"/>
    <w:rsid w:val="004522E9"/>
    <w:rsid w:val="00465AA4"/>
    <w:rsid w:val="00476931"/>
    <w:rsid w:val="00492689"/>
    <w:rsid w:val="00493181"/>
    <w:rsid w:val="004962AE"/>
    <w:rsid w:val="004B3BF5"/>
    <w:rsid w:val="004C56D3"/>
    <w:rsid w:val="004D528A"/>
    <w:rsid w:val="004E5A98"/>
    <w:rsid w:val="004E6CB0"/>
    <w:rsid w:val="004F23D4"/>
    <w:rsid w:val="004F3AD9"/>
    <w:rsid w:val="005117AE"/>
    <w:rsid w:val="005147C7"/>
    <w:rsid w:val="00522966"/>
    <w:rsid w:val="00530424"/>
    <w:rsid w:val="00532B19"/>
    <w:rsid w:val="005468F5"/>
    <w:rsid w:val="00570458"/>
    <w:rsid w:val="00581E44"/>
    <w:rsid w:val="005872DE"/>
    <w:rsid w:val="00596076"/>
    <w:rsid w:val="005A46B2"/>
    <w:rsid w:val="005A5617"/>
    <w:rsid w:val="005B03E4"/>
    <w:rsid w:val="005B5EC7"/>
    <w:rsid w:val="005B7629"/>
    <w:rsid w:val="005C0461"/>
    <w:rsid w:val="005E4A8D"/>
    <w:rsid w:val="005F25FC"/>
    <w:rsid w:val="006227C0"/>
    <w:rsid w:val="00625314"/>
    <w:rsid w:val="00627BB2"/>
    <w:rsid w:val="006505D3"/>
    <w:rsid w:val="00650EB2"/>
    <w:rsid w:val="00654232"/>
    <w:rsid w:val="006547EA"/>
    <w:rsid w:val="0066427D"/>
    <w:rsid w:val="006706E4"/>
    <w:rsid w:val="00670ECE"/>
    <w:rsid w:val="006722C8"/>
    <w:rsid w:val="00673ED7"/>
    <w:rsid w:val="006810AF"/>
    <w:rsid w:val="006826A4"/>
    <w:rsid w:val="00684D50"/>
    <w:rsid w:val="006876BC"/>
    <w:rsid w:val="00695BAB"/>
    <w:rsid w:val="006A1B24"/>
    <w:rsid w:val="006A28EF"/>
    <w:rsid w:val="006A6A1E"/>
    <w:rsid w:val="006B2829"/>
    <w:rsid w:val="006B35D8"/>
    <w:rsid w:val="006B4888"/>
    <w:rsid w:val="006C11D1"/>
    <w:rsid w:val="006C56E8"/>
    <w:rsid w:val="006E1AD7"/>
    <w:rsid w:val="006E4078"/>
    <w:rsid w:val="006F51D4"/>
    <w:rsid w:val="006F62F9"/>
    <w:rsid w:val="00701D29"/>
    <w:rsid w:val="007167F9"/>
    <w:rsid w:val="007210FC"/>
    <w:rsid w:val="00722F5F"/>
    <w:rsid w:val="0072489D"/>
    <w:rsid w:val="00737555"/>
    <w:rsid w:val="007604AA"/>
    <w:rsid w:val="00777CD8"/>
    <w:rsid w:val="00787E5A"/>
    <w:rsid w:val="007E21B1"/>
    <w:rsid w:val="007E28FB"/>
    <w:rsid w:val="007E293A"/>
    <w:rsid w:val="007E63D8"/>
    <w:rsid w:val="00806E30"/>
    <w:rsid w:val="00817D40"/>
    <w:rsid w:val="00823330"/>
    <w:rsid w:val="00823C0B"/>
    <w:rsid w:val="0083628D"/>
    <w:rsid w:val="00851FEA"/>
    <w:rsid w:val="00854B6B"/>
    <w:rsid w:val="00863537"/>
    <w:rsid w:val="008A6331"/>
    <w:rsid w:val="008B74A0"/>
    <w:rsid w:val="008C0D3C"/>
    <w:rsid w:val="008E168C"/>
    <w:rsid w:val="008E7CEF"/>
    <w:rsid w:val="009103DE"/>
    <w:rsid w:val="0091624A"/>
    <w:rsid w:val="0091784C"/>
    <w:rsid w:val="00927E18"/>
    <w:rsid w:val="00932C5B"/>
    <w:rsid w:val="0093676B"/>
    <w:rsid w:val="0093730F"/>
    <w:rsid w:val="00940F20"/>
    <w:rsid w:val="00952250"/>
    <w:rsid w:val="0096227B"/>
    <w:rsid w:val="009A3FCF"/>
    <w:rsid w:val="009A40D5"/>
    <w:rsid w:val="009D227B"/>
    <w:rsid w:val="009D5015"/>
    <w:rsid w:val="009F45BB"/>
    <w:rsid w:val="009F492D"/>
    <w:rsid w:val="00A059AB"/>
    <w:rsid w:val="00A17310"/>
    <w:rsid w:val="00A22938"/>
    <w:rsid w:val="00A256DA"/>
    <w:rsid w:val="00A33796"/>
    <w:rsid w:val="00A43B31"/>
    <w:rsid w:val="00A50AEB"/>
    <w:rsid w:val="00A604E5"/>
    <w:rsid w:val="00A60967"/>
    <w:rsid w:val="00A67D01"/>
    <w:rsid w:val="00A7178A"/>
    <w:rsid w:val="00A9409E"/>
    <w:rsid w:val="00AC3239"/>
    <w:rsid w:val="00AE438A"/>
    <w:rsid w:val="00AE52F3"/>
    <w:rsid w:val="00AF48C4"/>
    <w:rsid w:val="00B015F7"/>
    <w:rsid w:val="00B22D44"/>
    <w:rsid w:val="00B22DDD"/>
    <w:rsid w:val="00B23E8D"/>
    <w:rsid w:val="00B51DF1"/>
    <w:rsid w:val="00B5544B"/>
    <w:rsid w:val="00B568B9"/>
    <w:rsid w:val="00B6031E"/>
    <w:rsid w:val="00B627E5"/>
    <w:rsid w:val="00B63AB7"/>
    <w:rsid w:val="00B70C19"/>
    <w:rsid w:val="00B72EEB"/>
    <w:rsid w:val="00B91EB6"/>
    <w:rsid w:val="00BA59D7"/>
    <w:rsid w:val="00BB229F"/>
    <w:rsid w:val="00BC43BE"/>
    <w:rsid w:val="00BC6EC8"/>
    <w:rsid w:val="00BD312C"/>
    <w:rsid w:val="00BD6C4C"/>
    <w:rsid w:val="00BF2840"/>
    <w:rsid w:val="00C06154"/>
    <w:rsid w:val="00C06F29"/>
    <w:rsid w:val="00C11E4C"/>
    <w:rsid w:val="00C1217A"/>
    <w:rsid w:val="00C23274"/>
    <w:rsid w:val="00C30D73"/>
    <w:rsid w:val="00C315B8"/>
    <w:rsid w:val="00C436A4"/>
    <w:rsid w:val="00C4502C"/>
    <w:rsid w:val="00C547BD"/>
    <w:rsid w:val="00C60596"/>
    <w:rsid w:val="00C649CD"/>
    <w:rsid w:val="00C64E9A"/>
    <w:rsid w:val="00C662E8"/>
    <w:rsid w:val="00C74F1E"/>
    <w:rsid w:val="00C84577"/>
    <w:rsid w:val="00C845A0"/>
    <w:rsid w:val="00C854E4"/>
    <w:rsid w:val="00C87AA7"/>
    <w:rsid w:val="00C94A23"/>
    <w:rsid w:val="00C950F9"/>
    <w:rsid w:val="00CB4893"/>
    <w:rsid w:val="00CB60DE"/>
    <w:rsid w:val="00CC31B4"/>
    <w:rsid w:val="00CE058C"/>
    <w:rsid w:val="00CF1491"/>
    <w:rsid w:val="00CF1FF8"/>
    <w:rsid w:val="00D30696"/>
    <w:rsid w:val="00D3434F"/>
    <w:rsid w:val="00D34A6A"/>
    <w:rsid w:val="00D44B7F"/>
    <w:rsid w:val="00D461DD"/>
    <w:rsid w:val="00D46D43"/>
    <w:rsid w:val="00D5657D"/>
    <w:rsid w:val="00D57042"/>
    <w:rsid w:val="00D64740"/>
    <w:rsid w:val="00D7304A"/>
    <w:rsid w:val="00D97736"/>
    <w:rsid w:val="00DA6A7F"/>
    <w:rsid w:val="00DB7AEE"/>
    <w:rsid w:val="00DD4FD0"/>
    <w:rsid w:val="00DD786E"/>
    <w:rsid w:val="00DE309C"/>
    <w:rsid w:val="00DF09E9"/>
    <w:rsid w:val="00DF324C"/>
    <w:rsid w:val="00E058ED"/>
    <w:rsid w:val="00E06341"/>
    <w:rsid w:val="00E17498"/>
    <w:rsid w:val="00E27E2C"/>
    <w:rsid w:val="00E3303E"/>
    <w:rsid w:val="00E479BE"/>
    <w:rsid w:val="00E5220F"/>
    <w:rsid w:val="00E74D5F"/>
    <w:rsid w:val="00E87E0D"/>
    <w:rsid w:val="00E91C3B"/>
    <w:rsid w:val="00E937DD"/>
    <w:rsid w:val="00ED26A7"/>
    <w:rsid w:val="00ED49E5"/>
    <w:rsid w:val="00EE15E6"/>
    <w:rsid w:val="00EE2003"/>
    <w:rsid w:val="00F02DFC"/>
    <w:rsid w:val="00F102CB"/>
    <w:rsid w:val="00F1475F"/>
    <w:rsid w:val="00F16C24"/>
    <w:rsid w:val="00F3307E"/>
    <w:rsid w:val="00F40B58"/>
    <w:rsid w:val="00F4107B"/>
    <w:rsid w:val="00F47B77"/>
    <w:rsid w:val="00F576A8"/>
    <w:rsid w:val="00F61A66"/>
    <w:rsid w:val="00F61D03"/>
    <w:rsid w:val="00F73B5D"/>
    <w:rsid w:val="00F75096"/>
    <w:rsid w:val="00FA37E0"/>
    <w:rsid w:val="00FD13FE"/>
    <w:rsid w:val="00FE02AB"/>
    <w:rsid w:val="00FF432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502B"/>
  <w15:docId w15:val="{6D324C6B-7D8D-4463-89D0-70BCFFC1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77CD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43812"/>
    <w:pPr>
      <w:ind w:left="720"/>
      <w:contextualSpacing/>
    </w:pPr>
  </w:style>
  <w:style w:type="paragraph" w:styleId="Tekstbalonia">
    <w:name w:val="Balloon Text"/>
    <w:basedOn w:val="Normal"/>
    <w:link w:val="TekstbaloniaChar"/>
    <w:uiPriority w:val="99"/>
    <w:semiHidden/>
    <w:unhideWhenUsed/>
    <w:rsid w:val="00E74D5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74D5F"/>
    <w:rPr>
      <w:rFonts w:ascii="Tahoma" w:hAnsi="Tahoma" w:cs="Tahoma"/>
      <w:sz w:val="16"/>
      <w:szCs w:val="16"/>
    </w:rPr>
  </w:style>
  <w:style w:type="character" w:styleId="Referencakomentara">
    <w:name w:val="annotation reference"/>
    <w:basedOn w:val="Zadanifontodlomka"/>
    <w:uiPriority w:val="99"/>
    <w:semiHidden/>
    <w:unhideWhenUsed/>
    <w:rsid w:val="00087038"/>
    <w:rPr>
      <w:sz w:val="16"/>
      <w:szCs w:val="16"/>
    </w:rPr>
  </w:style>
  <w:style w:type="paragraph" w:styleId="Tekstkomentara">
    <w:name w:val="annotation text"/>
    <w:basedOn w:val="Normal"/>
    <w:link w:val="TekstkomentaraChar"/>
    <w:uiPriority w:val="99"/>
    <w:semiHidden/>
    <w:unhideWhenUsed/>
    <w:rsid w:val="00087038"/>
    <w:pPr>
      <w:spacing w:line="240" w:lineRule="auto"/>
    </w:pPr>
    <w:rPr>
      <w:sz w:val="20"/>
      <w:szCs w:val="20"/>
    </w:rPr>
  </w:style>
  <w:style w:type="character" w:customStyle="1" w:styleId="TekstkomentaraChar">
    <w:name w:val="Tekst komentara Char"/>
    <w:basedOn w:val="Zadanifontodlomka"/>
    <w:link w:val="Tekstkomentara"/>
    <w:uiPriority w:val="99"/>
    <w:semiHidden/>
    <w:rsid w:val="00087038"/>
    <w:rPr>
      <w:sz w:val="20"/>
      <w:szCs w:val="20"/>
    </w:rPr>
  </w:style>
  <w:style w:type="paragraph" w:styleId="Predmetkomentara">
    <w:name w:val="annotation subject"/>
    <w:basedOn w:val="Tekstkomentara"/>
    <w:next w:val="Tekstkomentara"/>
    <w:link w:val="PredmetkomentaraChar"/>
    <w:uiPriority w:val="99"/>
    <w:semiHidden/>
    <w:unhideWhenUsed/>
    <w:rsid w:val="00087038"/>
    <w:rPr>
      <w:b/>
      <w:bCs/>
    </w:rPr>
  </w:style>
  <w:style w:type="character" w:customStyle="1" w:styleId="PredmetkomentaraChar">
    <w:name w:val="Predmet komentara Char"/>
    <w:basedOn w:val="TekstkomentaraChar"/>
    <w:link w:val="Predmetkomentara"/>
    <w:uiPriority w:val="99"/>
    <w:semiHidden/>
    <w:rsid w:val="00087038"/>
    <w:rPr>
      <w:b/>
      <w:bCs/>
      <w:sz w:val="20"/>
      <w:szCs w:val="20"/>
    </w:rPr>
  </w:style>
  <w:style w:type="paragraph" w:styleId="Zaglavlje">
    <w:name w:val="header"/>
    <w:basedOn w:val="Normal"/>
    <w:link w:val="ZaglavljeChar"/>
    <w:unhideWhenUsed/>
    <w:rsid w:val="004F23D4"/>
    <w:pPr>
      <w:tabs>
        <w:tab w:val="center" w:pos="4536"/>
        <w:tab w:val="right" w:pos="9072"/>
      </w:tabs>
      <w:spacing w:after="0" w:line="240" w:lineRule="auto"/>
    </w:pPr>
  </w:style>
  <w:style w:type="character" w:customStyle="1" w:styleId="ZaglavljeChar">
    <w:name w:val="Zaglavlje Char"/>
    <w:basedOn w:val="Zadanifontodlomka"/>
    <w:link w:val="Zaglavlje"/>
    <w:rsid w:val="004F23D4"/>
  </w:style>
  <w:style w:type="paragraph" w:styleId="Podnoje">
    <w:name w:val="footer"/>
    <w:basedOn w:val="Normal"/>
    <w:link w:val="PodnojeChar"/>
    <w:uiPriority w:val="99"/>
    <w:unhideWhenUsed/>
    <w:rsid w:val="004F23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3D4"/>
  </w:style>
  <w:style w:type="paragraph" w:styleId="Revizija">
    <w:name w:val="Revision"/>
    <w:hidden/>
    <w:uiPriority w:val="99"/>
    <w:semiHidden/>
    <w:rsid w:val="00581E44"/>
    <w:pPr>
      <w:spacing w:after="0" w:line="240" w:lineRule="auto"/>
    </w:pPr>
  </w:style>
  <w:style w:type="character" w:styleId="Hiperveza">
    <w:name w:val="Hyperlink"/>
    <w:basedOn w:val="Zadanifontodlomka"/>
    <w:uiPriority w:val="99"/>
    <w:unhideWhenUsed/>
    <w:rsid w:val="005872DE"/>
    <w:rPr>
      <w:color w:val="0000FF" w:themeColor="hyperlink"/>
      <w:u w:val="single"/>
    </w:rPr>
  </w:style>
  <w:style w:type="paragraph" w:styleId="HTML-adresa">
    <w:name w:val="HTML Address"/>
    <w:basedOn w:val="Normal"/>
    <w:link w:val="HTML-adresaChar"/>
    <w:rsid w:val="002D1BF6"/>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adresaChar">
    <w:name w:val="HTML-adresa Char"/>
    <w:basedOn w:val="Zadanifontodlomka"/>
    <w:link w:val="HTML-adresa"/>
    <w:rsid w:val="002D1BF6"/>
    <w:rPr>
      <w:rFonts w:ascii="Times New Roman" w:eastAsia="Times New Roman" w:hAnsi="Times New Roman" w:cs="Times New Roman"/>
      <w:i/>
      <w:iCs/>
      <w:sz w:val="24"/>
      <w:szCs w:val="24"/>
      <w:lang w:eastAsia="ar-SA"/>
    </w:rPr>
  </w:style>
  <w:style w:type="character" w:styleId="Naglaeno">
    <w:name w:val="Strong"/>
    <w:basedOn w:val="Zadanifontodlomka"/>
    <w:uiPriority w:val="22"/>
    <w:qFormat/>
    <w:rsid w:val="002D1B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97832">
      <w:bodyDiv w:val="1"/>
      <w:marLeft w:val="0"/>
      <w:marRight w:val="0"/>
      <w:marTop w:val="0"/>
      <w:marBottom w:val="0"/>
      <w:divBdr>
        <w:top w:val="none" w:sz="0" w:space="0" w:color="auto"/>
        <w:left w:val="none" w:sz="0" w:space="0" w:color="auto"/>
        <w:bottom w:val="none" w:sz="0" w:space="0" w:color="auto"/>
        <w:right w:val="none" w:sz="0" w:space="0" w:color="auto"/>
      </w:divBdr>
    </w:div>
    <w:div w:id="13213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lasnik.zadarska-zupanija.hr/media/k2/attachments/07_2007.pdf" TargetMode="External"/><Relationship Id="rId5" Type="http://schemas.openxmlformats.org/officeDocument/2006/relationships/webSettings" Target="webSettings.xml"/><Relationship Id="rId10" Type="http://schemas.openxmlformats.org/officeDocument/2006/relationships/hyperlink" Target="http://www.opcina-starigrad.hr/strateski-planovi-i-dokumenti/" TargetMode="External"/><Relationship Id="rId4" Type="http://schemas.openxmlformats.org/officeDocument/2006/relationships/settings" Target="settings.xml"/><Relationship Id="rId9" Type="http://schemas.openxmlformats.org/officeDocument/2006/relationships/hyperlink" Target="mailto:procelnik@opcina-starigrad.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345D0-750C-4DA5-8E2E-77C1460B1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3928</Words>
  <Characters>22394</Characters>
  <Application>Microsoft Office Word</Application>
  <DocSecurity>0</DocSecurity>
  <Lines>186</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Ciprijan</dc:creator>
  <cp:lastModifiedBy>Korisnik</cp:lastModifiedBy>
  <cp:revision>3</cp:revision>
  <dcterms:created xsi:type="dcterms:W3CDTF">2016-11-14T08:39:00Z</dcterms:created>
  <dcterms:modified xsi:type="dcterms:W3CDTF">2016-11-14T13:18:00Z</dcterms:modified>
</cp:coreProperties>
</file>