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C874E" w14:textId="77777777" w:rsidR="00CA6816" w:rsidRPr="00D02B90" w:rsidRDefault="00CA6816" w:rsidP="00CA6816">
      <w:pPr>
        <w:rPr>
          <w:sz w:val="24"/>
          <w:szCs w:val="24"/>
          <w:lang w:val="hr-HR"/>
        </w:rPr>
      </w:pPr>
    </w:p>
    <w:p w14:paraId="21CF6DD7" w14:textId="77777777" w:rsidR="00CA6816" w:rsidRPr="002E67DC" w:rsidRDefault="00CA6816" w:rsidP="00CA6816">
      <w:pPr>
        <w:jc w:val="both"/>
        <w:rPr>
          <w:i/>
          <w:sz w:val="24"/>
          <w:szCs w:val="24"/>
          <w:u w:val="single"/>
          <w:lang w:val="hr-HR"/>
        </w:rPr>
      </w:pPr>
      <w:r w:rsidRPr="002E67DC">
        <w:rPr>
          <w:i/>
          <w:sz w:val="24"/>
          <w:szCs w:val="24"/>
          <w:u w:val="single"/>
          <w:lang w:val="hr-HR"/>
        </w:rPr>
        <w:t>OBRAZLOŽENJE</w:t>
      </w:r>
      <w:r>
        <w:rPr>
          <w:i/>
          <w:sz w:val="24"/>
          <w:szCs w:val="24"/>
          <w:u w:val="single"/>
          <w:lang w:val="hr-HR"/>
        </w:rPr>
        <w:t>:</w:t>
      </w:r>
    </w:p>
    <w:p w14:paraId="2DB594EB" w14:textId="77777777" w:rsidR="00CA6816" w:rsidRDefault="00CA6816" w:rsidP="00CA6816">
      <w:pPr>
        <w:jc w:val="both"/>
        <w:rPr>
          <w:sz w:val="24"/>
          <w:szCs w:val="24"/>
          <w:lang w:val="hr-HR"/>
        </w:rPr>
      </w:pPr>
    </w:p>
    <w:p w14:paraId="2A1EBD9C" w14:textId="77777777" w:rsidR="00CA6816" w:rsidRDefault="00CA6816" w:rsidP="00CA6816">
      <w:pPr>
        <w:jc w:val="both"/>
        <w:rPr>
          <w:sz w:val="24"/>
          <w:szCs w:val="24"/>
          <w:lang w:val="hr-HR"/>
        </w:rPr>
      </w:pPr>
      <w:r w:rsidRPr="00D02B90">
        <w:rPr>
          <w:sz w:val="24"/>
          <w:szCs w:val="24"/>
          <w:lang w:val="hr-HR"/>
        </w:rPr>
        <w:t xml:space="preserve">Na temelju članka </w:t>
      </w:r>
      <w:r>
        <w:rPr>
          <w:sz w:val="24"/>
          <w:szCs w:val="24"/>
          <w:lang w:val="hr-HR"/>
        </w:rPr>
        <w:t>67</w:t>
      </w:r>
      <w:r w:rsidRPr="00D02B90">
        <w:rPr>
          <w:sz w:val="24"/>
          <w:szCs w:val="24"/>
          <w:lang w:val="hr-HR"/>
        </w:rPr>
        <w:t>. Zakona o komunalnom gosp</w:t>
      </w:r>
      <w:r>
        <w:rPr>
          <w:sz w:val="24"/>
          <w:szCs w:val="24"/>
          <w:lang w:val="hr-HR"/>
        </w:rPr>
        <w:t>odarstvu („Narodne Novine“ br. 68/18),  te članka  30</w:t>
      </w:r>
      <w:r w:rsidRPr="00D02B90">
        <w:rPr>
          <w:sz w:val="24"/>
          <w:szCs w:val="24"/>
          <w:lang w:val="hr-HR"/>
        </w:rPr>
        <w:t xml:space="preserve">. Statuta Općine Starigrad ("Službeni glasnik  Zadarske županije" br. </w:t>
      </w:r>
      <w:r>
        <w:rPr>
          <w:sz w:val="24"/>
          <w:szCs w:val="24"/>
          <w:lang w:val="hr-HR"/>
        </w:rPr>
        <w:t>3/18</w:t>
      </w:r>
      <w:r w:rsidRPr="00D02B90">
        <w:rPr>
          <w:sz w:val="24"/>
          <w:szCs w:val="24"/>
          <w:lang w:val="hr-HR"/>
        </w:rPr>
        <w:t xml:space="preserve"> i </w:t>
      </w:r>
      <w:r>
        <w:rPr>
          <w:sz w:val="24"/>
          <w:szCs w:val="24"/>
          <w:lang w:val="hr-HR"/>
        </w:rPr>
        <w:t>8/18</w:t>
      </w:r>
      <w:r w:rsidRPr="00D02B90">
        <w:rPr>
          <w:sz w:val="24"/>
          <w:szCs w:val="24"/>
          <w:lang w:val="hr-HR"/>
        </w:rPr>
        <w:t xml:space="preserve">) </w:t>
      </w:r>
      <w:r>
        <w:rPr>
          <w:sz w:val="24"/>
          <w:szCs w:val="24"/>
          <w:lang w:val="hr-HR"/>
        </w:rPr>
        <w:t xml:space="preserve">donosi se </w:t>
      </w:r>
      <w:r w:rsidRPr="00D02B90">
        <w:rPr>
          <w:sz w:val="24"/>
          <w:szCs w:val="24"/>
          <w:lang w:val="hr-HR"/>
        </w:rPr>
        <w:t xml:space="preserve">Program </w:t>
      </w:r>
      <w:r>
        <w:rPr>
          <w:sz w:val="24"/>
          <w:szCs w:val="24"/>
          <w:lang w:val="hr-HR"/>
        </w:rPr>
        <w:t>građenja komunalne infrastrukture.</w:t>
      </w:r>
    </w:p>
    <w:p w14:paraId="785CD306" w14:textId="77777777" w:rsidR="00CA6816" w:rsidRDefault="00CA6816" w:rsidP="00CA6816">
      <w:pPr>
        <w:jc w:val="both"/>
        <w:rPr>
          <w:sz w:val="24"/>
          <w:szCs w:val="24"/>
          <w:lang w:val="hr-HR"/>
        </w:rPr>
      </w:pPr>
    </w:p>
    <w:p w14:paraId="1C1886B7" w14:textId="77777777" w:rsidR="00CA6816" w:rsidRDefault="00CA6816" w:rsidP="00CA6816">
      <w:pPr>
        <w:jc w:val="both"/>
        <w:rPr>
          <w:sz w:val="24"/>
          <w:szCs w:val="24"/>
          <w:lang w:val="hr-HR"/>
        </w:rPr>
      </w:pPr>
      <w:r w:rsidRPr="00611D58">
        <w:rPr>
          <w:sz w:val="24"/>
          <w:szCs w:val="24"/>
          <w:lang w:val="hr-HR"/>
        </w:rPr>
        <w:t>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financiranja njezina građenja.</w:t>
      </w:r>
    </w:p>
    <w:p w14:paraId="73F4E5EE" w14:textId="77777777" w:rsidR="00CA6816" w:rsidRDefault="00CA6816" w:rsidP="00CA6816">
      <w:pPr>
        <w:jc w:val="both"/>
        <w:rPr>
          <w:sz w:val="24"/>
          <w:szCs w:val="24"/>
          <w:lang w:val="hr-HR"/>
        </w:rPr>
      </w:pPr>
    </w:p>
    <w:p w14:paraId="1525D84B" w14:textId="77777777" w:rsidR="00CA6816" w:rsidRDefault="00CA6816" w:rsidP="00CA681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Navedenim p</w:t>
      </w:r>
      <w:r w:rsidRPr="00611D58">
        <w:rPr>
          <w:sz w:val="24"/>
          <w:szCs w:val="24"/>
          <w:lang w:val="hr-HR"/>
        </w:rPr>
        <w:t>rogramom određuju se:</w:t>
      </w:r>
      <w:r>
        <w:rPr>
          <w:sz w:val="24"/>
          <w:szCs w:val="24"/>
          <w:lang w:val="hr-HR"/>
        </w:rPr>
        <w:t xml:space="preserve"> </w:t>
      </w:r>
      <w:r w:rsidRPr="00611D58">
        <w:rPr>
          <w:sz w:val="24"/>
          <w:szCs w:val="24"/>
          <w:lang w:val="hr-HR"/>
        </w:rPr>
        <w:t>građevine komunalne infrastrukture koje će se graditi radi uređenja neuređenih dijelova građevinskog područja</w:t>
      </w:r>
      <w:r>
        <w:rPr>
          <w:sz w:val="24"/>
          <w:szCs w:val="24"/>
          <w:lang w:val="hr-HR"/>
        </w:rPr>
        <w:t xml:space="preserve">, </w:t>
      </w:r>
      <w:r w:rsidRPr="00611D58">
        <w:rPr>
          <w:sz w:val="24"/>
          <w:szCs w:val="24"/>
          <w:lang w:val="hr-HR"/>
        </w:rPr>
        <w:t>građevine komunalne infrastrukture koje će se graditi u uređenim dijelovima građevinskog područja</w:t>
      </w:r>
      <w:r>
        <w:rPr>
          <w:sz w:val="24"/>
          <w:szCs w:val="24"/>
          <w:lang w:val="hr-HR"/>
        </w:rPr>
        <w:t xml:space="preserve">, </w:t>
      </w:r>
      <w:r w:rsidRPr="00611D58">
        <w:rPr>
          <w:sz w:val="24"/>
          <w:szCs w:val="24"/>
          <w:lang w:val="hr-HR"/>
        </w:rPr>
        <w:t>građevine komunalne infrastrukture koje će se graditi izvan građevinskog područja</w:t>
      </w:r>
      <w:r>
        <w:rPr>
          <w:sz w:val="24"/>
          <w:szCs w:val="24"/>
          <w:lang w:val="hr-HR"/>
        </w:rPr>
        <w:t xml:space="preserve">, </w:t>
      </w:r>
      <w:r w:rsidRPr="00611D58">
        <w:rPr>
          <w:sz w:val="24"/>
          <w:szCs w:val="24"/>
          <w:lang w:val="hr-HR"/>
        </w:rPr>
        <w:t>postojeće građevine komunalne infrastrukture koje će se rekonstruirati i način rekonstrukcije</w:t>
      </w:r>
      <w:r>
        <w:rPr>
          <w:sz w:val="24"/>
          <w:szCs w:val="24"/>
          <w:lang w:val="hr-HR"/>
        </w:rPr>
        <w:t xml:space="preserve">, </w:t>
      </w:r>
      <w:r w:rsidRPr="00611D58">
        <w:rPr>
          <w:sz w:val="24"/>
          <w:szCs w:val="24"/>
          <w:lang w:val="hr-HR"/>
        </w:rPr>
        <w:t>građevine komunalne infrastrukture koje će se uklanjati</w:t>
      </w:r>
      <w:r>
        <w:rPr>
          <w:sz w:val="24"/>
          <w:szCs w:val="24"/>
          <w:lang w:val="hr-HR"/>
        </w:rPr>
        <w:t xml:space="preserve"> i druga pitanja. </w:t>
      </w:r>
    </w:p>
    <w:p w14:paraId="67E78066" w14:textId="77777777" w:rsidR="00CA6816" w:rsidRDefault="00CA6816" w:rsidP="00CA6816">
      <w:pPr>
        <w:jc w:val="both"/>
        <w:rPr>
          <w:sz w:val="24"/>
          <w:szCs w:val="24"/>
          <w:lang w:val="hr-HR"/>
        </w:rPr>
      </w:pPr>
    </w:p>
    <w:p w14:paraId="3735AA03" w14:textId="77777777" w:rsidR="00CA6816" w:rsidRDefault="00CA6816" w:rsidP="00CA6816">
      <w:pPr>
        <w:jc w:val="both"/>
        <w:rPr>
          <w:sz w:val="24"/>
          <w:szCs w:val="24"/>
          <w:lang w:val="hr-HR"/>
        </w:rPr>
      </w:pPr>
      <w:r w:rsidRPr="00611D58">
        <w:rPr>
          <w:sz w:val="24"/>
          <w:szCs w:val="24"/>
          <w:lang w:val="hr-HR"/>
        </w:rPr>
        <w:t>Program građenja komunalne infrastrukture sadrži procjenu troškova projektiranja, revizije, građenja, provedbe stručnog nadzora građenja i provedbe vođenja projekata građenja (u daljnjem tekstu: procjena troškova građenja) komunalne infrastrukture s naznakom izvora njihova financiranja.</w:t>
      </w:r>
      <w:r>
        <w:rPr>
          <w:sz w:val="24"/>
          <w:szCs w:val="24"/>
          <w:lang w:val="hr-HR"/>
        </w:rPr>
        <w:t xml:space="preserve"> </w:t>
      </w:r>
      <w:r w:rsidRPr="00611D58">
        <w:rPr>
          <w:sz w:val="24"/>
          <w:szCs w:val="24"/>
          <w:lang w:val="hr-HR"/>
        </w:rPr>
        <w:t>Procjena troškova građenja komunalne infrastrukture obavlja se prema načelu punog pokrića troškova građenja komunalne infrastrukture određenog programom građenja komunalne infrastrukture.</w:t>
      </w:r>
      <w:r>
        <w:rPr>
          <w:sz w:val="24"/>
          <w:szCs w:val="24"/>
          <w:lang w:val="hr-HR"/>
        </w:rPr>
        <w:t xml:space="preserve"> </w:t>
      </w:r>
      <w:r w:rsidRPr="00611D58">
        <w:rPr>
          <w:sz w:val="24"/>
          <w:szCs w:val="24"/>
          <w:lang w:val="hr-HR"/>
        </w:rPr>
        <w:t>Troškovi građenja komunalne infrastrukture obuhvaćaju troškove:</w:t>
      </w:r>
      <w:r>
        <w:rPr>
          <w:sz w:val="24"/>
          <w:szCs w:val="24"/>
          <w:lang w:val="hr-HR"/>
        </w:rPr>
        <w:t xml:space="preserve"> </w:t>
      </w:r>
      <w:r w:rsidRPr="00611D58">
        <w:rPr>
          <w:sz w:val="24"/>
          <w:szCs w:val="24"/>
          <w:lang w:val="hr-HR"/>
        </w:rPr>
        <w:t>zemljišta na kojem će se graditi komunalna infrastruktura</w:t>
      </w:r>
      <w:r>
        <w:rPr>
          <w:sz w:val="24"/>
          <w:szCs w:val="24"/>
          <w:lang w:val="hr-HR"/>
        </w:rPr>
        <w:t xml:space="preserve">, </w:t>
      </w:r>
      <w:r w:rsidRPr="00611D58">
        <w:rPr>
          <w:sz w:val="24"/>
          <w:szCs w:val="24"/>
          <w:lang w:val="hr-HR"/>
        </w:rPr>
        <w:t xml:space="preserve">uklanjanja i </w:t>
      </w:r>
      <w:proofErr w:type="spellStart"/>
      <w:r w:rsidRPr="00611D58">
        <w:rPr>
          <w:sz w:val="24"/>
          <w:szCs w:val="24"/>
          <w:lang w:val="hr-HR"/>
        </w:rPr>
        <w:t>izmještanja</w:t>
      </w:r>
      <w:proofErr w:type="spellEnd"/>
      <w:r w:rsidRPr="00611D58">
        <w:rPr>
          <w:sz w:val="24"/>
          <w:szCs w:val="24"/>
          <w:lang w:val="hr-HR"/>
        </w:rPr>
        <w:t xml:space="preserve"> postojećih građevina i trajnih nasada</w:t>
      </w:r>
      <w:r>
        <w:rPr>
          <w:sz w:val="24"/>
          <w:szCs w:val="24"/>
          <w:lang w:val="hr-HR"/>
        </w:rPr>
        <w:t xml:space="preserve">, </w:t>
      </w:r>
      <w:r w:rsidRPr="00611D58">
        <w:rPr>
          <w:sz w:val="24"/>
          <w:szCs w:val="24"/>
          <w:lang w:val="hr-HR"/>
        </w:rPr>
        <w:t>sanacije zemljišta (odvodnjavanje, izravnavanje, osiguravanje zemljišta i sl.), uključujući i zemljišta koja je jedinica lokalne samouprave stavila na raspolaganje</w:t>
      </w:r>
      <w:r>
        <w:rPr>
          <w:sz w:val="24"/>
          <w:szCs w:val="24"/>
          <w:lang w:val="hr-HR"/>
        </w:rPr>
        <w:t xml:space="preserve">, </w:t>
      </w:r>
      <w:r w:rsidRPr="00611D58">
        <w:rPr>
          <w:sz w:val="24"/>
          <w:szCs w:val="24"/>
          <w:lang w:val="hr-HR"/>
        </w:rPr>
        <w:t>izrade projekata i druge dokumentacije</w:t>
      </w:r>
      <w:r>
        <w:rPr>
          <w:sz w:val="24"/>
          <w:szCs w:val="24"/>
          <w:lang w:val="hr-HR"/>
        </w:rPr>
        <w:t xml:space="preserve">, </w:t>
      </w:r>
      <w:r w:rsidRPr="00611D58">
        <w:rPr>
          <w:sz w:val="24"/>
          <w:szCs w:val="24"/>
          <w:lang w:val="hr-HR"/>
        </w:rPr>
        <w:t>ishođenja akata potrebnih za izvlaštenje, građenje i uporabu građevina komunalne infrastrukture</w:t>
      </w:r>
      <w:r>
        <w:rPr>
          <w:sz w:val="24"/>
          <w:szCs w:val="24"/>
          <w:lang w:val="hr-HR"/>
        </w:rPr>
        <w:t xml:space="preserve">, </w:t>
      </w:r>
      <w:r w:rsidRPr="00611D58">
        <w:rPr>
          <w:sz w:val="24"/>
          <w:szCs w:val="24"/>
          <w:lang w:val="hr-HR"/>
        </w:rPr>
        <w:t>građenja i provedbe stručnog nadzora građenja komunalne infrastrukture</w:t>
      </w:r>
      <w:r>
        <w:rPr>
          <w:sz w:val="24"/>
          <w:szCs w:val="24"/>
          <w:lang w:val="hr-HR"/>
        </w:rPr>
        <w:t xml:space="preserve">, </w:t>
      </w:r>
      <w:r w:rsidRPr="00611D58">
        <w:rPr>
          <w:sz w:val="24"/>
          <w:szCs w:val="24"/>
          <w:lang w:val="hr-HR"/>
        </w:rPr>
        <w:t>evidentiranja u katastru i zemljišnim knjigama.</w:t>
      </w:r>
    </w:p>
    <w:p w14:paraId="20C81094" w14:textId="77777777" w:rsidR="00CA6816" w:rsidRPr="006448E2" w:rsidRDefault="00CA6816" w:rsidP="00CA6816">
      <w:pPr>
        <w:jc w:val="both"/>
        <w:rPr>
          <w:sz w:val="24"/>
          <w:szCs w:val="24"/>
          <w:lang w:val="hr-HR"/>
        </w:rPr>
      </w:pPr>
    </w:p>
    <w:p w14:paraId="3630CF4A" w14:textId="77777777" w:rsidR="00CA6816" w:rsidRPr="00D02B90" w:rsidRDefault="00CA6816" w:rsidP="00CA6816">
      <w:pPr>
        <w:jc w:val="both"/>
        <w:rPr>
          <w:sz w:val="24"/>
          <w:szCs w:val="24"/>
          <w:lang w:val="hr-HR"/>
        </w:rPr>
      </w:pPr>
      <w:r w:rsidRPr="006448E2">
        <w:rPr>
          <w:sz w:val="24"/>
          <w:szCs w:val="24"/>
          <w:lang w:val="hr-HR"/>
        </w:rPr>
        <w:t>Ukupna sredstva za realizaciju Pro</w:t>
      </w:r>
      <w:r>
        <w:rPr>
          <w:sz w:val="24"/>
          <w:szCs w:val="24"/>
          <w:lang w:val="hr-HR"/>
        </w:rPr>
        <w:t>grama planirana su u iznosu od 2.390.000,00</w:t>
      </w:r>
      <w:r w:rsidRPr="006448E2">
        <w:rPr>
          <w:sz w:val="24"/>
          <w:szCs w:val="24"/>
          <w:lang w:val="hr-HR"/>
        </w:rPr>
        <w:t xml:space="preserve"> kuna, a planirani izvori sredstava su </w:t>
      </w:r>
      <w:r>
        <w:rPr>
          <w:sz w:val="24"/>
          <w:szCs w:val="24"/>
          <w:lang w:val="hr-HR"/>
        </w:rPr>
        <w:t xml:space="preserve">pomoći iz županijskog i državnog proračuna, FZOEU i sredstva Europske unije, kredit HBOR, </w:t>
      </w:r>
      <w:r w:rsidRPr="006448E2">
        <w:rPr>
          <w:sz w:val="24"/>
          <w:szCs w:val="24"/>
          <w:lang w:val="hr-HR"/>
        </w:rPr>
        <w:t xml:space="preserve">prihodi od komunalnog doprinosa, </w:t>
      </w:r>
      <w:r>
        <w:rPr>
          <w:sz w:val="24"/>
          <w:szCs w:val="24"/>
          <w:lang w:val="hr-HR"/>
        </w:rPr>
        <w:t xml:space="preserve">te ostali prihodi iz proračuna Općine Starigrad. </w:t>
      </w:r>
    </w:p>
    <w:p w14:paraId="387DC6DD" w14:textId="77777777" w:rsidR="00487060" w:rsidRDefault="00487060">
      <w:bookmarkStart w:id="0" w:name="_GoBack"/>
      <w:bookmarkEnd w:id="0"/>
    </w:p>
    <w:sectPr w:rsidR="00487060" w:rsidSect="002F0962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74"/>
    <w:rsid w:val="0032435A"/>
    <w:rsid w:val="00423B74"/>
    <w:rsid w:val="00487060"/>
    <w:rsid w:val="00CA6816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1B6E1-A262-4E55-AFB9-F108D898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8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2018-11-13T08:36:00Z</dcterms:created>
  <dcterms:modified xsi:type="dcterms:W3CDTF">2018-11-13T08:36:00Z</dcterms:modified>
</cp:coreProperties>
</file>